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7C" w:rsidRPr="00606918" w:rsidRDefault="00DF747A" w:rsidP="00A43EAA">
      <w:pPr>
        <w:pStyle w:val="Title"/>
        <w:pBdr>
          <w:bottom w:val="single" w:sz="8" w:space="4" w:color="4F81BD" w:themeColor="accent1"/>
        </w:pBd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/>
        <w:autoSpaceDN/>
        <w:adjustRightInd/>
        <w:spacing w:after="300"/>
        <w:ind w:left="0" w:firstLine="0"/>
        <w:contextualSpacing/>
        <w:jc w:val="left"/>
        <w:rPr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40"/>
          <w:szCs w:val="40"/>
          <w:lang w:val="es-ES"/>
        </w:rPr>
      </w:pPr>
      <w:r w:rsidRPr="00606918">
        <w:rPr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40"/>
          <w:szCs w:val="40"/>
          <w:lang w:val="es-ES"/>
        </w:rPr>
        <w:t xml:space="preserve">Plantilla de la </w:t>
      </w:r>
      <w:r w:rsidR="00AE46B8" w:rsidRPr="00606918">
        <w:rPr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40"/>
          <w:szCs w:val="40"/>
          <w:lang w:val="es-ES"/>
        </w:rPr>
        <w:t xml:space="preserve">Declaración de Trabajo del Inventario Nacional de GEI </w:t>
      </w:r>
    </w:p>
    <w:p w:rsidR="00F92A7C" w:rsidRPr="00606918" w:rsidRDefault="00F92A7C" w:rsidP="00F92A7C">
      <w:pPr>
        <w:pStyle w:val="Heading2"/>
        <w:pBdr>
          <w:top w:val="single" w:sz="24" w:space="1" w:color="1F497D" w:themeColor="text2"/>
          <w:left w:val="single" w:sz="24" w:space="4" w:color="1F497D" w:themeColor="text2"/>
          <w:bottom w:val="single" w:sz="24" w:space="1" w:color="1F497D" w:themeColor="text2"/>
          <w:right w:val="single" w:sz="24" w:space="4" w:color="1F497D" w:themeColor="text2"/>
        </w:pBdr>
        <w:shd w:val="clear" w:color="auto" w:fill="FABF8F" w:themeFill="accent6" w:themeFillTint="99"/>
        <w:rPr>
          <w:lang w:val="es-ES"/>
        </w:rPr>
      </w:pPr>
      <w:r w:rsidRPr="00606918">
        <w:rPr>
          <w:lang w:val="es-ES"/>
        </w:rPr>
        <w:t>Descrip</w:t>
      </w:r>
      <w:r w:rsidR="00AE46B8" w:rsidRPr="00606918">
        <w:rPr>
          <w:lang w:val="es-ES"/>
        </w:rPr>
        <w:t>c</w:t>
      </w:r>
      <w:r w:rsidRPr="00606918">
        <w:rPr>
          <w:lang w:val="es-ES"/>
        </w:rPr>
        <w:t>i</w:t>
      </w:r>
      <w:r w:rsidR="00AE46B8" w:rsidRPr="00606918">
        <w:rPr>
          <w:lang w:val="es-ES"/>
        </w:rPr>
        <w:t>ó</w:t>
      </w:r>
      <w:r w:rsidRPr="00606918">
        <w:rPr>
          <w:lang w:val="es-ES"/>
        </w:rPr>
        <w:t>n</w:t>
      </w:r>
    </w:p>
    <w:p w:rsidR="00F92A7C" w:rsidRPr="00606918" w:rsidRDefault="00AE46B8" w:rsidP="00F92A7C">
      <w:pPr>
        <w:rPr>
          <w:lang w:val="es-ES" w:eastAsia="zh-CN"/>
        </w:rPr>
      </w:pPr>
      <w:r w:rsidRPr="00606918">
        <w:rPr>
          <w:lang w:val="es-ES" w:eastAsia="zh-CN"/>
        </w:rPr>
        <w:t>El presente</w:t>
      </w:r>
      <w:r w:rsidR="00F92A7C" w:rsidRPr="00606918">
        <w:rPr>
          <w:lang w:val="es-ES" w:eastAsia="zh-CN"/>
        </w:rPr>
        <w:t xml:space="preserve"> </w:t>
      </w:r>
      <w:r w:rsidRPr="00606918">
        <w:rPr>
          <w:lang w:val="es-ES" w:eastAsia="zh-CN"/>
        </w:rPr>
        <w:t>document</w:t>
      </w:r>
      <w:r w:rsidR="00DF747A" w:rsidRPr="00606918">
        <w:rPr>
          <w:lang w:val="es-ES" w:eastAsia="zh-CN"/>
        </w:rPr>
        <w:t>o</w:t>
      </w:r>
      <w:r w:rsidRPr="00606918">
        <w:rPr>
          <w:lang w:val="es-ES" w:eastAsia="zh-CN"/>
        </w:rPr>
        <w:t xml:space="preserve"> </w:t>
      </w:r>
      <w:r w:rsidR="001E442E" w:rsidRPr="00606918">
        <w:rPr>
          <w:lang w:val="es-ES" w:eastAsia="zh-CN"/>
        </w:rPr>
        <w:t xml:space="preserve">ofrece </w:t>
      </w:r>
      <w:r w:rsidRPr="00606918">
        <w:rPr>
          <w:lang w:val="es-ES" w:eastAsia="zh-CN"/>
        </w:rPr>
        <w:t xml:space="preserve">una plantilla para elaborar la </w:t>
      </w:r>
      <w:r w:rsidRPr="00606918">
        <w:rPr>
          <w:b/>
          <w:lang w:val="es-ES" w:eastAsia="zh-CN"/>
        </w:rPr>
        <w:t>Declaración de Trabajo</w:t>
      </w:r>
      <w:r w:rsidRPr="00606918">
        <w:rPr>
          <w:lang w:val="es-ES" w:eastAsia="zh-CN"/>
        </w:rPr>
        <w:t xml:space="preserve"> </w:t>
      </w:r>
      <w:r w:rsidR="00F92A7C" w:rsidRPr="00606918">
        <w:rPr>
          <w:lang w:val="es-ES" w:eastAsia="zh-CN"/>
        </w:rPr>
        <w:t xml:space="preserve">(SOW) </w:t>
      </w:r>
      <w:r w:rsidR="00DF747A" w:rsidRPr="00606918">
        <w:rPr>
          <w:lang w:val="es-ES" w:eastAsia="zh-CN"/>
        </w:rPr>
        <w:t>que puede ser emplead</w:t>
      </w:r>
      <w:r w:rsidR="001E442E" w:rsidRPr="00606918">
        <w:rPr>
          <w:lang w:val="es-ES" w:eastAsia="zh-CN"/>
        </w:rPr>
        <w:t>a</w:t>
      </w:r>
      <w:r w:rsidR="00DF747A" w:rsidRPr="00606918">
        <w:rPr>
          <w:lang w:val="es-ES" w:eastAsia="zh-CN"/>
        </w:rPr>
        <w:t xml:space="preserve"> por una agencia de inventario </w:t>
      </w:r>
      <w:r w:rsidR="001A3E3E" w:rsidRPr="00606918">
        <w:rPr>
          <w:lang w:val="es-ES" w:eastAsia="zh-CN"/>
        </w:rPr>
        <w:t>responsable</w:t>
      </w:r>
      <w:r w:rsidR="00DF747A" w:rsidRPr="00606918">
        <w:rPr>
          <w:lang w:val="es-ES" w:eastAsia="zh-CN"/>
        </w:rPr>
        <w:t xml:space="preserve"> con el fin de desarrollar una solicitud de propuesta/ solicitud de orden de trabajo </w:t>
      </w:r>
      <w:r w:rsidR="00F92A7C" w:rsidRPr="00606918">
        <w:rPr>
          <w:lang w:val="es-ES" w:eastAsia="zh-CN"/>
        </w:rPr>
        <w:t xml:space="preserve">(RFP/ToR).  </w:t>
      </w:r>
      <w:r w:rsidR="00DF747A" w:rsidRPr="00606918">
        <w:rPr>
          <w:lang w:val="es-ES" w:eastAsia="zh-CN"/>
        </w:rPr>
        <w:t xml:space="preserve">La presente </w:t>
      </w:r>
      <w:r w:rsidR="00F92A7C" w:rsidRPr="00606918">
        <w:rPr>
          <w:lang w:val="es-ES" w:eastAsia="zh-CN"/>
        </w:rPr>
        <w:t xml:space="preserve">SOW, </w:t>
      </w:r>
      <w:r w:rsidR="002A4CFE" w:rsidRPr="00606918">
        <w:rPr>
          <w:lang w:val="es-ES" w:eastAsia="zh-CN"/>
        </w:rPr>
        <w:t xml:space="preserve">al </w:t>
      </w:r>
      <w:r w:rsidR="000D4E4A" w:rsidRPr="00606918">
        <w:rPr>
          <w:lang w:val="es-ES" w:eastAsia="zh-CN"/>
        </w:rPr>
        <w:t>estar</w:t>
      </w:r>
      <w:r w:rsidR="002A4CFE" w:rsidRPr="00606918">
        <w:rPr>
          <w:lang w:val="es-ES" w:eastAsia="zh-CN"/>
        </w:rPr>
        <w:t xml:space="preserve"> adaptada a sus circunstancias nacionales</w:t>
      </w:r>
      <w:r w:rsidR="00F92A7C" w:rsidRPr="00606918">
        <w:rPr>
          <w:lang w:val="es-ES" w:eastAsia="zh-CN"/>
        </w:rPr>
        <w:t xml:space="preserve">, </w:t>
      </w:r>
      <w:r w:rsidR="001E442E" w:rsidRPr="00606918">
        <w:rPr>
          <w:lang w:val="es-ES" w:eastAsia="zh-CN"/>
        </w:rPr>
        <w:t>puede ser distribuida</w:t>
      </w:r>
      <w:r w:rsidR="000D4E4A" w:rsidRPr="00606918">
        <w:rPr>
          <w:lang w:val="es-ES" w:eastAsia="zh-CN"/>
        </w:rPr>
        <w:t xml:space="preserve"> por la agencia de inventario </w:t>
      </w:r>
      <w:r w:rsidR="001A3E3E" w:rsidRPr="00606918">
        <w:rPr>
          <w:lang w:val="es-ES" w:eastAsia="zh-CN"/>
        </w:rPr>
        <w:t xml:space="preserve">responsable </w:t>
      </w:r>
      <w:r w:rsidR="000D4E4A" w:rsidRPr="00606918">
        <w:rPr>
          <w:lang w:val="es-ES" w:eastAsia="zh-CN"/>
        </w:rPr>
        <w:t xml:space="preserve">para </w:t>
      </w:r>
      <w:r w:rsidR="001E442E" w:rsidRPr="00606918">
        <w:rPr>
          <w:lang w:val="es-ES" w:eastAsia="zh-CN"/>
        </w:rPr>
        <w:t xml:space="preserve">que se contrate a </w:t>
      </w:r>
      <w:r w:rsidR="000D4E4A" w:rsidRPr="00606918">
        <w:rPr>
          <w:lang w:val="es-ES" w:eastAsia="zh-CN"/>
        </w:rPr>
        <w:t>un consultor con el fin de desarrollar estimaciones de emisi</w:t>
      </w:r>
      <w:r w:rsidR="001E442E" w:rsidRPr="00606918">
        <w:rPr>
          <w:lang w:val="es-ES" w:eastAsia="zh-CN"/>
        </w:rPr>
        <w:t>o</w:t>
      </w:r>
      <w:r w:rsidR="000D4E4A" w:rsidRPr="00606918">
        <w:rPr>
          <w:lang w:val="es-ES" w:eastAsia="zh-CN"/>
        </w:rPr>
        <w:t>n</w:t>
      </w:r>
      <w:r w:rsidR="001E442E" w:rsidRPr="00606918">
        <w:rPr>
          <w:lang w:val="es-ES" w:eastAsia="zh-CN"/>
        </w:rPr>
        <w:t>es</w:t>
      </w:r>
      <w:r w:rsidR="000D4E4A" w:rsidRPr="00606918">
        <w:rPr>
          <w:lang w:val="es-ES" w:eastAsia="zh-CN"/>
        </w:rPr>
        <w:t xml:space="preserve">/ </w:t>
      </w:r>
      <w:r w:rsidR="00B842A1" w:rsidRPr="00606918">
        <w:rPr>
          <w:lang w:val="es-ES" w:eastAsia="zh-CN"/>
        </w:rPr>
        <w:t>absorciones</w:t>
      </w:r>
      <w:r w:rsidR="000D4E4A" w:rsidRPr="00606918">
        <w:rPr>
          <w:lang w:val="es-ES" w:eastAsia="zh-CN"/>
        </w:rPr>
        <w:t xml:space="preserve"> para el Inventario Nacional de GEI</w:t>
      </w:r>
      <w:r w:rsidR="00F92A7C" w:rsidRPr="00606918">
        <w:rPr>
          <w:lang w:val="es-ES" w:eastAsia="zh-CN"/>
        </w:rPr>
        <w:t xml:space="preserve">. </w:t>
      </w:r>
      <w:r w:rsidR="000D4E4A" w:rsidRPr="00606918">
        <w:rPr>
          <w:lang w:val="es-ES" w:eastAsia="zh-CN"/>
        </w:rPr>
        <w:t xml:space="preserve">El presente documento forma parte del </w:t>
      </w:r>
      <w:r w:rsidR="000D4E4A" w:rsidRPr="00606918">
        <w:rPr>
          <w:b/>
          <w:lang w:val="es-ES" w:eastAsia="zh-CN"/>
        </w:rPr>
        <w:t>Conjunto de Herramientas del Inventario Nacional</w:t>
      </w:r>
      <w:r w:rsidR="00C20423" w:rsidRPr="00606918">
        <w:rPr>
          <w:b/>
          <w:lang w:val="es-ES" w:eastAsia="zh-CN"/>
        </w:rPr>
        <w:t xml:space="preserve"> </w:t>
      </w:r>
      <w:r w:rsidR="000D4E4A" w:rsidRPr="00606918">
        <w:rPr>
          <w:b/>
          <w:lang w:val="es-ES" w:eastAsia="zh-CN"/>
        </w:rPr>
        <w:t>de GEI de</w:t>
      </w:r>
      <w:r w:rsidR="000D4E4A" w:rsidRPr="00606918">
        <w:rPr>
          <w:lang w:val="es-ES" w:eastAsia="zh-CN"/>
        </w:rPr>
        <w:t xml:space="preserve"> </w:t>
      </w:r>
      <w:r w:rsidR="00F92A7C" w:rsidRPr="00606918">
        <w:rPr>
          <w:b/>
          <w:lang w:val="es-ES" w:eastAsia="zh-CN"/>
        </w:rPr>
        <w:t xml:space="preserve">EPA, </w:t>
      </w:r>
      <w:r w:rsidR="000D4E4A" w:rsidRPr="00606918">
        <w:rPr>
          <w:lang w:val="es-ES" w:eastAsia="zh-CN"/>
        </w:rPr>
        <w:t>un</w:t>
      </w:r>
      <w:r w:rsidR="000D4E4A" w:rsidRPr="00606918">
        <w:rPr>
          <w:b/>
          <w:lang w:val="es-ES" w:eastAsia="zh-CN"/>
        </w:rPr>
        <w:t xml:space="preserve"> </w:t>
      </w:r>
      <w:r w:rsidR="000D4E4A" w:rsidRPr="00606918">
        <w:rPr>
          <w:lang w:val="es-ES" w:eastAsia="zh-CN"/>
        </w:rPr>
        <w:t>recurso complementario de</w:t>
      </w:r>
      <w:r w:rsidR="001E442E" w:rsidRPr="00606918">
        <w:rPr>
          <w:lang w:val="es-ES" w:eastAsia="zh-CN"/>
        </w:rPr>
        <w:t>l</w:t>
      </w:r>
      <w:r w:rsidR="000D4E4A" w:rsidRPr="00606918">
        <w:rPr>
          <w:lang w:val="es-ES" w:eastAsia="zh-CN"/>
        </w:rPr>
        <w:t xml:space="preserve"> </w:t>
      </w:r>
      <w:hyperlink r:id="rId8" w:history="1">
        <w:r w:rsidR="001E442E" w:rsidRPr="00606918">
          <w:rPr>
            <w:rStyle w:val="Hyperlink"/>
            <w:i/>
            <w:lang w:val="es-ES"/>
          </w:rPr>
          <w:t xml:space="preserve">Libro de trabajo de la Plantilla del Sistema Nacional de GEI </w:t>
        </w:r>
      </w:hyperlink>
      <w:r w:rsidR="000D4E4A" w:rsidRPr="00606918">
        <w:rPr>
          <w:lang w:val="es-ES" w:eastAsia="zh-CN"/>
        </w:rPr>
        <w:t>de EPA</w:t>
      </w:r>
      <w:r w:rsidR="00F92A7C" w:rsidRPr="00606918">
        <w:rPr>
          <w:lang w:val="es-ES" w:eastAsia="zh-CN"/>
        </w:rPr>
        <w:t xml:space="preserve">. </w:t>
      </w:r>
      <w:r w:rsidR="000D4E4A" w:rsidRPr="00606918">
        <w:rPr>
          <w:lang w:val="es-ES" w:eastAsia="zh-CN"/>
        </w:rPr>
        <w:t xml:space="preserve">En </w:t>
      </w:r>
      <w:r w:rsidR="00F92A7C" w:rsidRPr="00606918">
        <w:rPr>
          <w:lang w:val="es-ES" w:eastAsia="zh-CN"/>
        </w:rPr>
        <w:t xml:space="preserve">particular, </w:t>
      </w:r>
      <w:r w:rsidR="000D4E4A" w:rsidRPr="00606918">
        <w:rPr>
          <w:lang w:val="es-ES" w:eastAsia="zh-CN"/>
        </w:rPr>
        <w:t xml:space="preserve">la presente </w:t>
      </w:r>
      <w:r w:rsidR="00F92A7C" w:rsidRPr="00606918">
        <w:rPr>
          <w:lang w:val="es-ES" w:eastAsia="zh-CN"/>
        </w:rPr>
        <w:t xml:space="preserve">SOW </w:t>
      </w:r>
      <w:r w:rsidR="000D4E4A" w:rsidRPr="00606918">
        <w:rPr>
          <w:lang w:val="es-ES" w:eastAsia="zh-CN"/>
        </w:rPr>
        <w:t xml:space="preserve">puede aplicarse a los consultores que se designan en las </w:t>
      </w:r>
      <w:r w:rsidR="00F92A7C" w:rsidRPr="00606918">
        <w:rPr>
          <w:lang w:val="es-ES" w:eastAsia="zh-CN"/>
        </w:rPr>
        <w:t>Tabl</w:t>
      </w:r>
      <w:r w:rsidR="000D4E4A" w:rsidRPr="00606918">
        <w:rPr>
          <w:lang w:val="es-ES" w:eastAsia="zh-CN"/>
        </w:rPr>
        <w:t>a</w:t>
      </w:r>
      <w:r w:rsidR="00F92A7C" w:rsidRPr="00606918">
        <w:rPr>
          <w:lang w:val="es-ES" w:eastAsia="zh-CN"/>
        </w:rPr>
        <w:t xml:space="preserve">s 1.3 </w:t>
      </w:r>
      <w:r w:rsidR="000D4E4A" w:rsidRPr="00606918">
        <w:rPr>
          <w:lang w:val="es-ES" w:eastAsia="zh-CN"/>
        </w:rPr>
        <w:t xml:space="preserve">a </w:t>
      </w:r>
      <w:r w:rsidR="00F92A7C" w:rsidRPr="00606918">
        <w:rPr>
          <w:lang w:val="es-ES" w:eastAsia="zh-CN"/>
        </w:rPr>
        <w:t xml:space="preserve">1.8 </w:t>
      </w:r>
      <w:r w:rsidR="000D4E4A" w:rsidRPr="00606918">
        <w:rPr>
          <w:lang w:val="es-ES" w:eastAsia="zh-CN"/>
        </w:rPr>
        <w:t>e</w:t>
      </w:r>
      <w:r w:rsidR="00F92A7C" w:rsidRPr="00606918">
        <w:rPr>
          <w:lang w:val="es-ES" w:eastAsia="zh-CN"/>
        </w:rPr>
        <w:t xml:space="preserve">n </w:t>
      </w:r>
      <w:r w:rsidR="000D4E4A" w:rsidRPr="00606918">
        <w:rPr>
          <w:lang w:val="es-ES" w:eastAsia="zh-CN"/>
        </w:rPr>
        <w:t xml:space="preserve">la </w:t>
      </w:r>
      <w:r w:rsidR="00606918" w:rsidRPr="00606918">
        <w:rPr>
          <w:lang w:val="es-ES" w:eastAsia="zh-CN"/>
        </w:rPr>
        <w:t>P</w:t>
      </w:r>
      <w:r w:rsidR="000D4E4A" w:rsidRPr="00606918">
        <w:rPr>
          <w:lang w:val="es-ES" w:eastAsia="zh-CN"/>
        </w:rPr>
        <w:t xml:space="preserve">lantilla de Acuerdos Institucionales </w:t>
      </w:r>
      <w:r w:rsidR="00F92A7C" w:rsidRPr="00606918">
        <w:rPr>
          <w:lang w:val="es-ES" w:eastAsia="zh-CN"/>
        </w:rPr>
        <w:t>(dependi</w:t>
      </w:r>
      <w:r w:rsidR="000D4E4A" w:rsidRPr="00606918">
        <w:rPr>
          <w:lang w:val="es-ES" w:eastAsia="zh-CN"/>
        </w:rPr>
        <w:t>e</w:t>
      </w:r>
      <w:r w:rsidR="00F92A7C" w:rsidRPr="00606918">
        <w:rPr>
          <w:lang w:val="es-ES" w:eastAsia="zh-CN"/>
        </w:rPr>
        <w:t>n</w:t>
      </w:r>
      <w:r w:rsidR="000D4E4A" w:rsidRPr="00606918">
        <w:rPr>
          <w:lang w:val="es-ES" w:eastAsia="zh-CN"/>
        </w:rPr>
        <w:t xml:space="preserve">do del </w:t>
      </w:r>
      <w:r w:rsidR="00F92A7C" w:rsidRPr="00606918">
        <w:rPr>
          <w:lang w:val="es-ES" w:eastAsia="zh-CN"/>
        </w:rPr>
        <w:t xml:space="preserve">sector).  </w:t>
      </w:r>
    </w:p>
    <w:p w:rsidR="00F92A7C" w:rsidRPr="00606918" w:rsidRDefault="000D4E4A" w:rsidP="00F92A7C">
      <w:pPr>
        <w:pStyle w:val="Heading2"/>
        <w:pBdr>
          <w:top w:val="single" w:sz="24" w:space="1" w:color="1F497D" w:themeColor="text2"/>
          <w:left w:val="single" w:sz="24" w:space="4" w:color="1F497D" w:themeColor="text2"/>
          <w:bottom w:val="single" w:sz="24" w:space="1" w:color="1F497D" w:themeColor="text2"/>
          <w:right w:val="single" w:sz="24" w:space="4" w:color="1F497D" w:themeColor="text2"/>
        </w:pBdr>
        <w:shd w:val="clear" w:color="auto" w:fill="FABF8F" w:themeFill="accent6" w:themeFillTint="99"/>
        <w:rPr>
          <w:lang w:val="es-ES"/>
        </w:rPr>
      </w:pPr>
      <w:r w:rsidRPr="00606918">
        <w:rPr>
          <w:lang w:val="es-ES"/>
        </w:rPr>
        <w:t>Finalidad</w:t>
      </w:r>
    </w:p>
    <w:p w:rsidR="00F92A7C" w:rsidRPr="00606918" w:rsidRDefault="00D46CFE" w:rsidP="00F92A7C">
      <w:pPr>
        <w:rPr>
          <w:lang w:val="es-ES" w:eastAsia="zh-CN"/>
        </w:rPr>
      </w:pPr>
      <w:r w:rsidRPr="00606918">
        <w:rPr>
          <w:lang w:val="es-ES" w:eastAsia="zh-CN"/>
        </w:rPr>
        <w:t xml:space="preserve">La finalidad de esta plantilla es brindar asistencia a la agencia de inventario </w:t>
      </w:r>
      <w:r w:rsidR="00600359" w:rsidRPr="00606918">
        <w:rPr>
          <w:lang w:val="es-ES" w:eastAsia="zh-CN"/>
        </w:rPr>
        <w:t>responsable</w:t>
      </w:r>
      <w:r w:rsidRPr="00606918">
        <w:rPr>
          <w:lang w:val="es-ES" w:eastAsia="zh-CN"/>
        </w:rPr>
        <w:t xml:space="preserve"> en la elaboración de la </w:t>
      </w:r>
      <w:r w:rsidR="00F92A7C" w:rsidRPr="00606918">
        <w:rPr>
          <w:lang w:val="es-ES" w:eastAsia="zh-CN"/>
        </w:rPr>
        <w:t xml:space="preserve">SOW </w:t>
      </w:r>
      <w:r w:rsidRPr="00606918">
        <w:rPr>
          <w:lang w:val="es-ES" w:eastAsia="zh-CN"/>
        </w:rPr>
        <w:t xml:space="preserve">empleada para contratar a un consultor que desarrolla estimaciones de emisiones / </w:t>
      </w:r>
      <w:r w:rsidR="00B842A1" w:rsidRPr="00606918">
        <w:rPr>
          <w:lang w:val="es-ES" w:eastAsia="zh-CN"/>
        </w:rPr>
        <w:t>absorciones</w:t>
      </w:r>
      <w:r w:rsidR="001E442E" w:rsidRPr="00606918">
        <w:rPr>
          <w:lang w:val="es-ES" w:eastAsia="zh-CN"/>
        </w:rPr>
        <w:t xml:space="preserve"> </w:t>
      </w:r>
      <w:r w:rsidRPr="00606918">
        <w:rPr>
          <w:lang w:val="es-ES" w:eastAsia="zh-CN"/>
        </w:rPr>
        <w:t>para el Inventario Nacional de GEI</w:t>
      </w:r>
      <w:r w:rsidR="00F92A7C" w:rsidRPr="00606918">
        <w:rPr>
          <w:lang w:val="es-ES" w:eastAsia="zh-CN"/>
        </w:rPr>
        <w:t xml:space="preserve">. </w:t>
      </w:r>
      <w:r w:rsidRPr="00606918">
        <w:rPr>
          <w:lang w:val="es-ES" w:eastAsia="zh-CN"/>
        </w:rPr>
        <w:t xml:space="preserve">Esta plantilla puede emplearse a manera de guía </w:t>
      </w:r>
      <w:r w:rsidR="001E442E" w:rsidRPr="00606918">
        <w:rPr>
          <w:lang w:val="es-ES" w:eastAsia="zh-CN"/>
        </w:rPr>
        <w:t>a fin de</w:t>
      </w:r>
      <w:r w:rsidRPr="00606918">
        <w:rPr>
          <w:lang w:val="es-ES" w:eastAsia="zh-CN"/>
        </w:rPr>
        <w:t xml:space="preserve"> </w:t>
      </w:r>
      <w:r w:rsidR="001E442E" w:rsidRPr="00606918">
        <w:rPr>
          <w:lang w:val="es-ES" w:eastAsia="zh-CN"/>
        </w:rPr>
        <w:t>resumir</w:t>
      </w:r>
      <w:r w:rsidRPr="00606918">
        <w:rPr>
          <w:lang w:val="es-ES" w:eastAsia="zh-CN"/>
        </w:rPr>
        <w:t xml:space="preserve"> los objetivos, las expectativas, los roles y las responsabilidades, el plan de trabajo, y el costo de los consultores durante el desarrollo de un Inventario de GEI que no forme parte del Anexo </w:t>
      </w:r>
      <w:r w:rsidR="00F92A7C" w:rsidRPr="00606918">
        <w:rPr>
          <w:lang w:val="es-ES" w:eastAsia="zh-CN"/>
        </w:rPr>
        <w:t>I.</w:t>
      </w:r>
      <w:r w:rsidRPr="00606918">
        <w:rPr>
          <w:lang w:val="es-ES" w:eastAsia="zh-CN"/>
        </w:rPr>
        <w:t xml:space="preserve"> </w:t>
      </w:r>
      <w:r w:rsidR="001E442E" w:rsidRPr="00606918">
        <w:rPr>
          <w:lang w:val="es-ES" w:eastAsia="zh-CN"/>
        </w:rPr>
        <w:t>A</w:t>
      </w:r>
      <w:r w:rsidRPr="00606918">
        <w:rPr>
          <w:lang w:val="es-ES" w:eastAsia="zh-CN"/>
        </w:rPr>
        <w:t xml:space="preserve">simismo, debe ser completada y empleada por la agencia de inventario </w:t>
      </w:r>
      <w:r w:rsidR="00600359" w:rsidRPr="00606918">
        <w:rPr>
          <w:lang w:val="es-ES" w:eastAsia="zh-CN"/>
        </w:rPr>
        <w:t>responsable</w:t>
      </w:r>
      <w:r w:rsidRPr="00606918">
        <w:rPr>
          <w:lang w:val="es-ES" w:eastAsia="zh-CN"/>
        </w:rPr>
        <w:t xml:space="preserve"> a fin de definir la </w:t>
      </w:r>
      <w:r w:rsidR="00F92A7C" w:rsidRPr="00606918">
        <w:rPr>
          <w:lang w:val="es-ES" w:eastAsia="zh-CN"/>
        </w:rPr>
        <w:t xml:space="preserve">SOW </w:t>
      </w:r>
      <w:r w:rsidRPr="00606918">
        <w:rPr>
          <w:lang w:val="es-ES" w:eastAsia="zh-CN"/>
        </w:rPr>
        <w:t>que corresponde a un consultor</w:t>
      </w:r>
      <w:r w:rsidR="00F92A7C" w:rsidRPr="00606918">
        <w:rPr>
          <w:lang w:val="es-ES" w:eastAsia="zh-CN"/>
        </w:rPr>
        <w:t>.</w:t>
      </w:r>
    </w:p>
    <w:p w:rsidR="00F92A7C" w:rsidRPr="00606918" w:rsidRDefault="00D46CFE" w:rsidP="00F92A7C">
      <w:pPr>
        <w:rPr>
          <w:lang w:val="es-ES"/>
        </w:rPr>
      </w:pPr>
      <w:r w:rsidRPr="00606918">
        <w:rPr>
          <w:lang w:val="es-ES" w:eastAsia="zh-CN"/>
        </w:rPr>
        <w:t xml:space="preserve">Durante toda la </w:t>
      </w:r>
      <w:r w:rsidR="00F92A7C" w:rsidRPr="00606918">
        <w:rPr>
          <w:lang w:val="es-ES" w:eastAsia="zh-CN"/>
        </w:rPr>
        <w:t xml:space="preserve">SOW, </w:t>
      </w:r>
      <w:r w:rsidRPr="00606918">
        <w:rPr>
          <w:lang w:val="es-ES" w:eastAsia="zh-CN"/>
        </w:rPr>
        <w:t xml:space="preserve">se brinda un texto de ejemplo en cada sección, y el texto que debe ser modificado por la agencia de inventario </w:t>
      </w:r>
      <w:r w:rsidR="00600359" w:rsidRPr="00606918">
        <w:rPr>
          <w:lang w:val="es-ES" w:eastAsia="zh-CN"/>
        </w:rPr>
        <w:t>responsable</w:t>
      </w:r>
      <w:r w:rsidRPr="00606918">
        <w:rPr>
          <w:lang w:val="es-ES" w:eastAsia="zh-CN"/>
        </w:rPr>
        <w:t xml:space="preserve"> aparece en color </w:t>
      </w:r>
      <w:r w:rsidR="00F92A7C" w:rsidRPr="00606918">
        <w:rPr>
          <w:color w:val="FF0000"/>
          <w:lang w:val="es-ES" w:eastAsia="zh-CN"/>
        </w:rPr>
        <w:t>R</w:t>
      </w:r>
      <w:r w:rsidRPr="00606918">
        <w:rPr>
          <w:color w:val="FF0000"/>
          <w:lang w:val="es-ES" w:eastAsia="zh-CN"/>
        </w:rPr>
        <w:t>OJO</w:t>
      </w:r>
      <w:r w:rsidR="00F92A7C" w:rsidRPr="00606918">
        <w:rPr>
          <w:lang w:val="es-ES" w:eastAsia="zh-CN"/>
        </w:rPr>
        <w:t xml:space="preserve">. </w:t>
      </w:r>
      <w:r w:rsidRPr="00606918">
        <w:rPr>
          <w:lang w:val="es-ES" w:eastAsia="zh-CN"/>
        </w:rPr>
        <w:t xml:space="preserve">Esta plantilla se proporciona a manera de ejemplo; se </w:t>
      </w:r>
      <w:r w:rsidR="001E442E" w:rsidRPr="00606918">
        <w:rPr>
          <w:lang w:val="es-ES" w:eastAsia="zh-CN"/>
        </w:rPr>
        <w:t>exhorta encarecidamente</w:t>
      </w:r>
      <w:r w:rsidRPr="00606918">
        <w:rPr>
          <w:lang w:val="es-ES" w:eastAsia="zh-CN"/>
        </w:rPr>
        <w:t xml:space="preserve"> a cada agencia de inventario </w:t>
      </w:r>
      <w:r w:rsidR="00600359" w:rsidRPr="00606918">
        <w:rPr>
          <w:lang w:val="es-ES" w:eastAsia="zh-CN"/>
        </w:rPr>
        <w:t>responsable</w:t>
      </w:r>
      <w:r w:rsidRPr="00606918">
        <w:rPr>
          <w:lang w:val="es-ES" w:eastAsia="zh-CN"/>
        </w:rPr>
        <w:t xml:space="preserve"> a modificar el texto de la manera que considere apropiada según las circunstancias nacionales del país, y se bas</w:t>
      </w:r>
      <w:r w:rsidR="001E442E" w:rsidRPr="00606918">
        <w:rPr>
          <w:lang w:val="es-ES" w:eastAsia="zh-CN"/>
        </w:rPr>
        <w:t>e</w:t>
      </w:r>
      <w:r w:rsidRPr="00606918">
        <w:rPr>
          <w:lang w:val="es-ES" w:eastAsia="zh-CN"/>
        </w:rPr>
        <w:t xml:space="preserve"> en el trabajo que los consultores ejecutarán para el Inventario de GEI</w:t>
      </w:r>
      <w:r w:rsidR="00F92A7C" w:rsidRPr="00606918">
        <w:rPr>
          <w:lang w:val="es-ES" w:eastAsia="zh-CN"/>
        </w:rPr>
        <w:t xml:space="preserve">. </w:t>
      </w:r>
    </w:p>
    <w:p w:rsidR="00F92A7C" w:rsidRPr="00606918" w:rsidRDefault="00D46CFE" w:rsidP="00F92A7C">
      <w:pPr>
        <w:rPr>
          <w:lang w:val="es-ES"/>
        </w:rPr>
      </w:pPr>
      <w:r w:rsidRPr="00606918">
        <w:rPr>
          <w:lang w:val="es-ES"/>
        </w:rPr>
        <w:t>Esta plantilla consta de las siguientes secciones principales</w:t>
      </w:r>
      <w:r w:rsidR="00F92A7C" w:rsidRPr="00606918">
        <w:rPr>
          <w:lang w:val="es-ES"/>
        </w:rPr>
        <w:t xml:space="preserve">: </w:t>
      </w:r>
    </w:p>
    <w:p w:rsidR="00F92A7C" w:rsidRPr="00606918" w:rsidRDefault="00F92A7C" w:rsidP="00F92A7C">
      <w:pPr>
        <w:pStyle w:val="ListParagraph"/>
        <w:numPr>
          <w:ilvl w:val="0"/>
          <w:numId w:val="13"/>
        </w:numPr>
        <w:autoSpaceDE/>
        <w:autoSpaceDN/>
        <w:adjustRightInd/>
        <w:spacing w:before="100" w:beforeAutospacing="1" w:after="120"/>
        <w:contextualSpacing w:val="0"/>
        <w:rPr>
          <w:lang w:val="es-ES"/>
        </w:rPr>
      </w:pPr>
      <w:r w:rsidRPr="00606918">
        <w:rPr>
          <w:lang w:val="es-ES"/>
        </w:rPr>
        <w:t>Introduc</w:t>
      </w:r>
      <w:r w:rsidR="00D46CFE" w:rsidRPr="00606918">
        <w:rPr>
          <w:lang w:val="es-ES"/>
        </w:rPr>
        <w:t>ción</w:t>
      </w:r>
    </w:p>
    <w:p w:rsidR="00F92A7C" w:rsidRPr="00606918" w:rsidRDefault="00D46CFE" w:rsidP="00F92A7C">
      <w:pPr>
        <w:pStyle w:val="ListParagraph"/>
        <w:numPr>
          <w:ilvl w:val="0"/>
          <w:numId w:val="13"/>
        </w:numPr>
        <w:autoSpaceDE/>
        <w:autoSpaceDN/>
        <w:adjustRightInd/>
        <w:spacing w:before="100" w:beforeAutospacing="1" w:after="120"/>
        <w:contextualSpacing w:val="0"/>
        <w:rPr>
          <w:lang w:val="es-ES"/>
        </w:rPr>
      </w:pPr>
      <w:r w:rsidRPr="00606918">
        <w:rPr>
          <w:lang w:val="es-ES"/>
        </w:rPr>
        <w:t>Antecedentes y Finalidad</w:t>
      </w:r>
    </w:p>
    <w:p w:rsidR="00F92A7C" w:rsidRPr="00606918" w:rsidRDefault="00D46CFE" w:rsidP="00F92A7C">
      <w:pPr>
        <w:pStyle w:val="ListParagraph"/>
        <w:numPr>
          <w:ilvl w:val="0"/>
          <w:numId w:val="13"/>
        </w:numPr>
        <w:autoSpaceDE/>
        <w:autoSpaceDN/>
        <w:adjustRightInd/>
        <w:spacing w:before="100" w:beforeAutospacing="1" w:after="120"/>
        <w:contextualSpacing w:val="0"/>
        <w:rPr>
          <w:lang w:val="es-ES"/>
        </w:rPr>
      </w:pPr>
      <w:r w:rsidRPr="00606918">
        <w:rPr>
          <w:lang w:val="es-ES"/>
        </w:rPr>
        <w:t xml:space="preserve">Tareas de la Declaración de Trabajo </w:t>
      </w:r>
    </w:p>
    <w:p w:rsidR="00F92A7C" w:rsidRPr="00606918" w:rsidRDefault="00F92A7C" w:rsidP="00F92A7C">
      <w:pPr>
        <w:pStyle w:val="ListParagraph"/>
        <w:numPr>
          <w:ilvl w:val="1"/>
          <w:numId w:val="13"/>
        </w:numPr>
        <w:autoSpaceDE/>
        <w:autoSpaceDN/>
        <w:adjustRightInd/>
        <w:spacing w:before="100" w:beforeAutospacing="1" w:after="120"/>
        <w:contextualSpacing w:val="0"/>
        <w:rPr>
          <w:lang w:val="es-ES"/>
        </w:rPr>
      </w:pPr>
      <w:r w:rsidRPr="00606918">
        <w:rPr>
          <w:lang w:val="es-ES"/>
        </w:rPr>
        <w:t>Ta</w:t>
      </w:r>
      <w:r w:rsidR="00D46CFE" w:rsidRPr="00606918">
        <w:rPr>
          <w:lang w:val="es-ES"/>
        </w:rPr>
        <w:t>rea</w:t>
      </w:r>
      <w:r w:rsidRPr="00606918">
        <w:rPr>
          <w:lang w:val="es-ES"/>
        </w:rPr>
        <w:t xml:space="preserve"> 1: </w:t>
      </w:r>
      <w:r w:rsidR="00D46CFE" w:rsidRPr="00606918">
        <w:rPr>
          <w:lang w:val="es-ES"/>
        </w:rPr>
        <w:t>Gestión del Proyecto</w:t>
      </w:r>
    </w:p>
    <w:p w:rsidR="00F92A7C" w:rsidRPr="00606918" w:rsidRDefault="00F92A7C" w:rsidP="00F92A7C">
      <w:pPr>
        <w:pStyle w:val="ListParagraph"/>
        <w:numPr>
          <w:ilvl w:val="1"/>
          <w:numId w:val="13"/>
        </w:numPr>
        <w:autoSpaceDE/>
        <w:autoSpaceDN/>
        <w:adjustRightInd/>
        <w:spacing w:before="100" w:beforeAutospacing="1" w:after="120"/>
        <w:contextualSpacing w:val="0"/>
        <w:rPr>
          <w:lang w:val="es-ES"/>
        </w:rPr>
      </w:pPr>
      <w:r w:rsidRPr="00606918">
        <w:rPr>
          <w:lang w:val="es-ES"/>
        </w:rPr>
        <w:t>Ta</w:t>
      </w:r>
      <w:r w:rsidR="00D46CFE" w:rsidRPr="00606918">
        <w:rPr>
          <w:lang w:val="es-ES"/>
        </w:rPr>
        <w:t>rea</w:t>
      </w:r>
      <w:r w:rsidRPr="00606918">
        <w:rPr>
          <w:lang w:val="es-ES"/>
        </w:rPr>
        <w:t>s 2-6: De</w:t>
      </w:r>
      <w:r w:rsidR="00D46CFE" w:rsidRPr="00606918">
        <w:rPr>
          <w:lang w:val="es-ES"/>
        </w:rPr>
        <w:t xml:space="preserve">sarrollo de Estimaciones por Categoría </w:t>
      </w:r>
    </w:p>
    <w:p w:rsidR="00F92A7C" w:rsidRPr="00606918" w:rsidRDefault="00F92A7C" w:rsidP="00F92A7C">
      <w:pPr>
        <w:pStyle w:val="ListParagraph"/>
        <w:numPr>
          <w:ilvl w:val="1"/>
          <w:numId w:val="13"/>
        </w:numPr>
        <w:autoSpaceDE/>
        <w:autoSpaceDN/>
        <w:adjustRightInd/>
        <w:spacing w:before="100" w:beforeAutospacing="1" w:after="120"/>
        <w:contextualSpacing w:val="0"/>
        <w:rPr>
          <w:lang w:val="es-ES"/>
        </w:rPr>
      </w:pPr>
      <w:r w:rsidRPr="00606918">
        <w:rPr>
          <w:lang w:val="es-ES"/>
        </w:rPr>
        <w:t>Ta</w:t>
      </w:r>
      <w:r w:rsidR="00D46CFE" w:rsidRPr="00606918">
        <w:rPr>
          <w:lang w:val="es-ES"/>
        </w:rPr>
        <w:t>rea</w:t>
      </w:r>
      <w:r w:rsidRPr="00606918">
        <w:rPr>
          <w:lang w:val="es-ES"/>
        </w:rPr>
        <w:t xml:space="preserve"> 7: De</w:t>
      </w:r>
      <w:r w:rsidR="00D46CFE" w:rsidRPr="00606918">
        <w:rPr>
          <w:lang w:val="es-ES"/>
        </w:rPr>
        <w:t>sarrollo del Informe de Inventario de GEI</w:t>
      </w:r>
    </w:p>
    <w:p w:rsidR="00F92A7C" w:rsidRPr="00606918" w:rsidRDefault="00F92A7C" w:rsidP="00F92A7C">
      <w:pPr>
        <w:pStyle w:val="ListParagraph"/>
        <w:numPr>
          <w:ilvl w:val="1"/>
          <w:numId w:val="13"/>
        </w:numPr>
        <w:autoSpaceDE/>
        <w:autoSpaceDN/>
        <w:adjustRightInd/>
        <w:spacing w:before="100" w:beforeAutospacing="1" w:after="120"/>
        <w:contextualSpacing w:val="0"/>
        <w:rPr>
          <w:lang w:val="es-ES"/>
        </w:rPr>
      </w:pPr>
      <w:r w:rsidRPr="00606918">
        <w:rPr>
          <w:lang w:val="es-ES"/>
        </w:rPr>
        <w:t>Ta</w:t>
      </w:r>
      <w:r w:rsidR="00D46CFE" w:rsidRPr="00606918">
        <w:rPr>
          <w:lang w:val="es-ES"/>
        </w:rPr>
        <w:t>rea</w:t>
      </w:r>
      <w:r w:rsidRPr="00606918">
        <w:rPr>
          <w:lang w:val="es-ES"/>
        </w:rPr>
        <w:t xml:space="preserve"> 8: </w:t>
      </w:r>
      <w:r w:rsidR="00D46CFE" w:rsidRPr="00606918">
        <w:rPr>
          <w:lang w:val="es-ES"/>
        </w:rPr>
        <w:t xml:space="preserve">Análisis de Inventario de GEI y Respuesta Rápida </w:t>
      </w:r>
    </w:p>
    <w:p w:rsidR="00F92A7C" w:rsidRPr="00606918" w:rsidRDefault="00F92A7C" w:rsidP="00F92A7C">
      <w:pPr>
        <w:pStyle w:val="ListParagraph"/>
        <w:numPr>
          <w:ilvl w:val="0"/>
          <w:numId w:val="13"/>
        </w:numPr>
        <w:autoSpaceDE/>
        <w:autoSpaceDN/>
        <w:adjustRightInd/>
        <w:spacing w:before="100" w:beforeAutospacing="1" w:after="120"/>
        <w:contextualSpacing w:val="0"/>
        <w:rPr>
          <w:lang w:val="es-ES"/>
        </w:rPr>
      </w:pPr>
      <w:r w:rsidRPr="00606918">
        <w:rPr>
          <w:lang w:val="es-ES"/>
        </w:rPr>
        <w:t>Product</w:t>
      </w:r>
      <w:r w:rsidR="00D46CFE" w:rsidRPr="00606918">
        <w:rPr>
          <w:lang w:val="es-ES"/>
        </w:rPr>
        <w:t>o</w:t>
      </w:r>
      <w:r w:rsidRPr="00606918">
        <w:rPr>
          <w:lang w:val="es-ES"/>
        </w:rPr>
        <w:t>s (</w:t>
      </w:r>
      <w:r w:rsidR="00D46CFE" w:rsidRPr="00606918">
        <w:rPr>
          <w:lang w:val="es-ES"/>
        </w:rPr>
        <w:t>Entregables</w:t>
      </w:r>
      <w:r w:rsidRPr="00606918">
        <w:rPr>
          <w:lang w:val="es-ES"/>
        </w:rPr>
        <w:t>)</w:t>
      </w:r>
    </w:p>
    <w:p w:rsidR="00F92A7C" w:rsidRPr="00606918" w:rsidRDefault="00F92A7C" w:rsidP="00F92A7C">
      <w:pPr>
        <w:pStyle w:val="ListParagraph"/>
        <w:numPr>
          <w:ilvl w:val="0"/>
          <w:numId w:val="13"/>
        </w:numPr>
        <w:autoSpaceDE/>
        <w:autoSpaceDN/>
        <w:adjustRightInd/>
        <w:spacing w:before="100" w:beforeAutospacing="1" w:after="120"/>
        <w:contextualSpacing w:val="0"/>
        <w:rPr>
          <w:lang w:val="es-ES"/>
        </w:rPr>
      </w:pPr>
      <w:r w:rsidRPr="00606918">
        <w:rPr>
          <w:lang w:val="es-ES"/>
        </w:rPr>
        <w:t>A</w:t>
      </w:r>
      <w:r w:rsidR="00D46CFE" w:rsidRPr="00606918">
        <w:rPr>
          <w:lang w:val="es-ES"/>
        </w:rPr>
        <w:t>péndice</w:t>
      </w:r>
      <w:r w:rsidRPr="00606918">
        <w:rPr>
          <w:lang w:val="es-ES"/>
        </w:rPr>
        <w:t xml:space="preserve"> I: E</w:t>
      </w:r>
      <w:r w:rsidR="00D46CFE" w:rsidRPr="00606918">
        <w:rPr>
          <w:lang w:val="es-ES"/>
        </w:rPr>
        <w:t>jemplo de</w:t>
      </w:r>
      <w:r w:rsidR="001E442E" w:rsidRPr="00606918">
        <w:rPr>
          <w:lang w:val="es-ES"/>
        </w:rPr>
        <w:t>l</w:t>
      </w:r>
      <w:r w:rsidR="00D46CFE" w:rsidRPr="00606918">
        <w:rPr>
          <w:lang w:val="es-ES"/>
        </w:rPr>
        <w:t xml:space="preserve"> plan de trabajo y </w:t>
      </w:r>
      <w:r w:rsidR="001E442E" w:rsidRPr="00606918">
        <w:rPr>
          <w:lang w:val="es-ES"/>
        </w:rPr>
        <w:t xml:space="preserve">del </w:t>
      </w:r>
      <w:r w:rsidR="00D46CFE" w:rsidRPr="00606918">
        <w:rPr>
          <w:lang w:val="es-ES"/>
        </w:rPr>
        <w:t xml:space="preserve">cronograma para el desarrollo del inventario </w:t>
      </w:r>
    </w:p>
    <w:p w:rsidR="00F92A7C" w:rsidRPr="00606918" w:rsidRDefault="00F92A7C" w:rsidP="00F92A7C">
      <w:pPr>
        <w:pStyle w:val="ListParagraph"/>
        <w:numPr>
          <w:ilvl w:val="0"/>
          <w:numId w:val="13"/>
        </w:numPr>
        <w:autoSpaceDE/>
        <w:autoSpaceDN/>
        <w:adjustRightInd/>
        <w:spacing w:before="100" w:beforeAutospacing="1" w:after="120"/>
        <w:contextualSpacing w:val="0"/>
        <w:rPr>
          <w:lang w:val="es-ES"/>
        </w:rPr>
      </w:pPr>
      <w:r w:rsidRPr="00606918">
        <w:rPr>
          <w:lang w:val="es-ES"/>
        </w:rPr>
        <w:t>A</w:t>
      </w:r>
      <w:r w:rsidR="00D46CFE" w:rsidRPr="00606918">
        <w:rPr>
          <w:lang w:val="es-ES"/>
        </w:rPr>
        <w:t xml:space="preserve">péndice </w:t>
      </w:r>
      <w:r w:rsidRPr="00606918">
        <w:rPr>
          <w:lang w:val="es-ES"/>
        </w:rPr>
        <w:t xml:space="preserve">II: </w:t>
      </w:r>
      <w:r w:rsidR="00D46CFE" w:rsidRPr="00606918">
        <w:rPr>
          <w:lang w:val="es-ES"/>
        </w:rPr>
        <w:t xml:space="preserve">Áreas potenciales de coordinación entre los </w:t>
      </w:r>
      <w:r w:rsidR="00302835" w:rsidRPr="00606918">
        <w:rPr>
          <w:lang w:val="es-ES"/>
        </w:rPr>
        <w:t>encargados</w:t>
      </w:r>
      <w:r w:rsidR="00D46CFE" w:rsidRPr="00606918">
        <w:rPr>
          <w:lang w:val="es-ES"/>
        </w:rPr>
        <w:t xml:space="preserve"> del sector</w:t>
      </w:r>
    </w:p>
    <w:p w:rsidR="00F92A7C" w:rsidRPr="00606918" w:rsidRDefault="00F92A7C" w:rsidP="00F92A7C">
      <w:pPr>
        <w:pStyle w:val="ListParagraph"/>
        <w:spacing w:before="100" w:beforeAutospacing="1"/>
        <w:contextualSpacing w:val="0"/>
        <w:rPr>
          <w:lang w:val="es-ES"/>
        </w:rPr>
        <w:sectPr w:rsidR="00F92A7C" w:rsidRPr="00606918" w:rsidSect="007B01FC"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pgBorders w:display="firstPage"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720"/>
          <w:titlePg/>
          <w:docGrid w:linePitch="360"/>
        </w:sectPr>
      </w:pPr>
    </w:p>
    <w:p w:rsidR="00F44C80" w:rsidRPr="00606918" w:rsidRDefault="00D46CFE" w:rsidP="00826996">
      <w:pPr>
        <w:jc w:val="center"/>
        <w:rPr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lastRenderedPageBreak/>
        <w:t>DECLARACIÓN DE TRABAJO</w:t>
      </w:r>
    </w:p>
    <w:p w:rsidR="00F44C80" w:rsidRPr="00606918" w:rsidRDefault="00F44C80" w:rsidP="00F44C80">
      <w:pPr>
        <w:rPr>
          <w:b/>
          <w:bCs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240"/>
        <w:gridCol w:w="3978"/>
      </w:tblGrid>
      <w:tr w:rsidR="00CB119D" w:rsidRPr="00606918" w:rsidTr="00CB119D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9D" w:rsidRPr="00606918" w:rsidRDefault="00D46CFE" w:rsidP="00CB119D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b/>
                <w:bCs/>
                <w:sz w:val="24"/>
                <w:szCs w:val="24"/>
                <w:lang w:val="es-ES"/>
              </w:rPr>
            </w:pPr>
            <w:r w:rsidRPr="00606918">
              <w:rPr>
                <w:b/>
                <w:bCs/>
                <w:sz w:val="24"/>
                <w:szCs w:val="24"/>
                <w:lang w:val="es-ES"/>
              </w:rPr>
              <w:t>Título</w:t>
            </w:r>
            <w:r w:rsidR="00CB119D" w:rsidRPr="00606918">
              <w:rPr>
                <w:b/>
                <w:bCs/>
                <w:sz w:val="24"/>
                <w:szCs w:val="24"/>
                <w:lang w:val="es-ES"/>
              </w:rPr>
              <w:t>:</w:t>
            </w:r>
            <w:r w:rsidR="00CB119D" w:rsidRPr="00606918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19D" w:rsidRPr="00606918" w:rsidRDefault="00D46CFE" w:rsidP="00D46CFE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b/>
                <w:bCs/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Desarrollo y Soporte Técnico de</w:t>
            </w:r>
            <w:r w:rsidR="001E442E" w:rsidRPr="00606918">
              <w:rPr>
                <w:sz w:val="24"/>
                <w:szCs w:val="24"/>
                <w:lang w:val="es-ES"/>
              </w:rPr>
              <w:t>l</w:t>
            </w:r>
            <w:r w:rsidRPr="00606918">
              <w:rPr>
                <w:sz w:val="24"/>
                <w:szCs w:val="24"/>
                <w:lang w:val="es-ES"/>
              </w:rPr>
              <w:t xml:space="preserve"> Inventario de Gas</w:t>
            </w:r>
            <w:r w:rsidR="00397F04" w:rsidRPr="00606918">
              <w:rPr>
                <w:sz w:val="24"/>
                <w:szCs w:val="24"/>
                <w:lang w:val="es-ES"/>
              </w:rPr>
              <w:t>es</w:t>
            </w:r>
            <w:r w:rsidRPr="00606918">
              <w:rPr>
                <w:sz w:val="24"/>
                <w:szCs w:val="24"/>
                <w:lang w:val="es-ES"/>
              </w:rPr>
              <w:t xml:space="preserve"> de Efecto Invernadero</w:t>
            </w:r>
          </w:p>
        </w:tc>
      </w:tr>
      <w:tr w:rsidR="0075291A" w:rsidRPr="00606918" w:rsidTr="00826996"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91A" w:rsidRPr="00606918" w:rsidRDefault="0075291A" w:rsidP="00D46CFE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24"/>
                <w:szCs w:val="24"/>
                <w:lang w:val="es-ES"/>
              </w:rPr>
            </w:pPr>
            <w:r w:rsidRPr="00606918">
              <w:rPr>
                <w:b/>
                <w:bCs/>
                <w:sz w:val="24"/>
                <w:szCs w:val="24"/>
                <w:lang w:val="es-ES"/>
              </w:rPr>
              <w:t>Contra</w:t>
            </w:r>
            <w:r w:rsidR="00D46CFE" w:rsidRPr="00606918">
              <w:rPr>
                <w:b/>
                <w:bCs/>
                <w:sz w:val="24"/>
                <w:szCs w:val="24"/>
                <w:lang w:val="es-ES"/>
              </w:rPr>
              <w:t>tista y N</w:t>
            </w:r>
            <w:r w:rsidR="00890786" w:rsidRPr="00606918">
              <w:rPr>
                <w:b/>
                <w:bCs/>
                <w:sz w:val="24"/>
                <w:szCs w:val="24"/>
                <w:lang w:val="es-ES"/>
              </w:rPr>
              <w:t>.</w:t>
            </w:r>
            <w:r w:rsidR="00D46CFE" w:rsidRPr="00606918">
              <w:rPr>
                <w:b/>
                <w:bCs/>
                <w:sz w:val="24"/>
                <w:szCs w:val="24"/>
                <w:lang w:val="es-ES"/>
              </w:rPr>
              <w:t>° de contrato</w:t>
            </w:r>
            <w:r w:rsidRPr="00606918">
              <w:rPr>
                <w:b/>
                <w:bCs/>
                <w:sz w:val="24"/>
                <w:szCs w:val="24"/>
                <w:lang w:val="es-ES"/>
              </w:rPr>
              <w:t>:</w:t>
            </w:r>
          </w:p>
        </w:tc>
        <w:tc>
          <w:tcPr>
            <w:tcW w:w="3978" w:type="dxa"/>
            <w:tcBorders>
              <w:top w:val="nil"/>
              <w:left w:val="nil"/>
              <w:right w:val="nil"/>
            </w:tcBorders>
          </w:tcPr>
          <w:p w:rsidR="0075291A" w:rsidRPr="00606918" w:rsidRDefault="0075291A" w:rsidP="001A6CE6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75291A" w:rsidRPr="00606918" w:rsidTr="00826996"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91A" w:rsidRPr="00606918" w:rsidRDefault="00D46CFE" w:rsidP="005D5B1F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24"/>
                <w:szCs w:val="24"/>
                <w:lang w:val="es-ES"/>
              </w:rPr>
            </w:pPr>
            <w:r w:rsidRPr="00606918">
              <w:rPr>
                <w:b/>
                <w:bCs/>
                <w:sz w:val="24"/>
                <w:szCs w:val="24"/>
                <w:lang w:val="es-ES"/>
              </w:rPr>
              <w:t>N</w:t>
            </w:r>
            <w:r w:rsidR="00890786" w:rsidRPr="00606918">
              <w:rPr>
                <w:b/>
                <w:bCs/>
                <w:sz w:val="24"/>
                <w:szCs w:val="24"/>
                <w:lang w:val="es-ES"/>
              </w:rPr>
              <w:t>.</w:t>
            </w:r>
            <w:r w:rsidRPr="00606918">
              <w:rPr>
                <w:b/>
                <w:bCs/>
                <w:sz w:val="24"/>
                <w:szCs w:val="24"/>
                <w:lang w:val="es-ES"/>
              </w:rPr>
              <w:t>° de solicitud de propuesta</w:t>
            </w:r>
            <w:r w:rsidR="0075291A" w:rsidRPr="00606918">
              <w:rPr>
                <w:b/>
                <w:bCs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75291A" w:rsidRPr="00606918" w:rsidRDefault="0075291A" w:rsidP="001A6CE6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ED38D1" w:rsidRPr="00606918" w:rsidTr="00826996"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8D1" w:rsidRPr="00606918" w:rsidRDefault="00D46CFE" w:rsidP="005D5B1F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24"/>
                <w:szCs w:val="24"/>
                <w:lang w:val="es-ES"/>
              </w:rPr>
            </w:pPr>
            <w:r w:rsidRPr="00606918">
              <w:rPr>
                <w:b/>
                <w:bCs/>
                <w:sz w:val="24"/>
                <w:szCs w:val="24"/>
                <w:lang w:val="es-ES"/>
              </w:rPr>
              <w:t>Presupuesto estimado</w:t>
            </w:r>
            <w:r w:rsidR="00ED38D1" w:rsidRPr="00606918">
              <w:rPr>
                <w:b/>
                <w:bCs/>
                <w:sz w:val="24"/>
                <w:szCs w:val="24"/>
                <w:lang w:val="es-ES"/>
              </w:rPr>
              <w:t xml:space="preserve">: 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ED38D1" w:rsidRPr="00606918" w:rsidRDefault="00ED38D1" w:rsidP="001A6CE6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75291A" w:rsidRPr="00606918" w:rsidTr="00826996"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6C3" w:rsidRPr="00606918" w:rsidRDefault="002B06C3" w:rsidP="005D5B1F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24"/>
                <w:szCs w:val="24"/>
                <w:lang w:val="es-ES"/>
              </w:rPr>
            </w:pPr>
          </w:p>
          <w:p w:rsidR="0075291A" w:rsidRPr="00606918" w:rsidRDefault="00D46CFE" w:rsidP="001E442E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24"/>
                <w:szCs w:val="24"/>
                <w:lang w:val="es-ES"/>
              </w:rPr>
            </w:pPr>
            <w:r w:rsidRPr="00606918">
              <w:rPr>
                <w:b/>
                <w:bCs/>
                <w:sz w:val="24"/>
                <w:szCs w:val="24"/>
                <w:lang w:val="es-ES"/>
              </w:rPr>
              <w:t xml:space="preserve">Personal de Gestión </w:t>
            </w:r>
            <w:r w:rsidR="001E442E" w:rsidRPr="00606918">
              <w:rPr>
                <w:b/>
                <w:bCs/>
                <w:sz w:val="24"/>
                <w:szCs w:val="24"/>
                <w:lang w:val="es-ES"/>
              </w:rPr>
              <w:t>clave</w:t>
            </w:r>
            <w:r w:rsidRPr="00606918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CA6D21" w:rsidRPr="00606918">
              <w:rPr>
                <w:b/>
                <w:bCs/>
                <w:sz w:val="24"/>
                <w:szCs w:val="24"/>
                <w:lang w:val="es-ES"/>
              </w:rPr>
              <w:t>(</w:t>
            </w:r>
            <w:r w:rsidRPr="00606918">
              <w:rPr>
                <w:b/>
                <w:bCs/>
                <w:sz w:val="24"/>
                <w:szCs w:val="24"/>
                <w:lang w:val="es-ES"/>
              </w:rPr>
              <w:t xml:space="preserve">desde la agencia de inventario </w:t>
            </w:r>
            <w:r w:rsidR="00600359" w:rsidRPr="00606918">
              <w:rPr>
                <w:b/>
                <w:bCs/>
                <w:sz w:val="24"/>
                <w:szCs w:val="24"/>
                <w:lang w:val="es-ES"/>
              </w:rPr>
              <w:t>responsable</w:t>
            </w:r>
            <w:r w:rsidRPr="00606918">
              <w:rPr>
                <w:b/>
                <w:bCs/>
                <w:sz w:val="24"/>
                <w:szCs w:val="24"/>
                <w:lang w:val="es-ES"/>
              </w:rPr>
              <w:t>;</w:t>
            </w:r>
            <w:r w:rsidR="00CA6D21" w:rsidRPr="00606918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606918">
              <w:rPr>
                <w:b/>
                <w:bCs/>
                <w:sz w:val="24"/>
                <w:szCs w:val="24"/>
                <w:lang w:val="es-ES"/>
              </w:rPr>
              <w:t>p. ej</w:t>
            </w:r>
            <w:r w:rsidR="00CA6D21" w:rsidRPr="00606918">
              <w:rPr>
                <w:b/>
                <w:bCs/>
                <w:sz w:val="24"/>
                <w:szCs w:val="24"/>
                <w:lang w:val="es-ES"/>
              </w:rPr>
              <w:t xml:space="preserve">. </w:t>
            </w:r>
            <w:r w:rsidRPr="00606918">
              <w:rPr>
                <w:b/>
                <w:bCs/>
                <w:sz w:val="24"/>
                <w:szCs w:val="24"/>
                <w:lang w:val="es-ES"/>
              </w:rPr>
              <w:t>directores de la oficina</w:t>
            </w:r>
            <w:r w:rsidR="00CA6D21" w:rsidRPr="00606918">
              <w:rPr>
                <w:b/>
                <w:bCs/>
                <w:sz w:val="24"/>
                <w:szCs w:val="24"/>
                <w:lang w:val="es-ES"/>
              </w:rPr>
              <w:t>, etc.)</w:t>
            </w:r>
            <w:r w:rsidR="0075291A" w:rsidRPr="00606918">
              <w:rPr>
                <w:b/>
                <w:bCs/>
                <w:sz w:val="24"/>
                <w:szCs w:val="24"/>
                <w:lang w:val="es-ES"/>
              </w:rPr>
              <w:t>: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75291A" w:rsidRPr="00606918" w:rsidRDefault="0075291A" w:rsidP="001A6CE6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75291A" w:rsidRPr="00606918" w:rsidTr="00826996"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91A" w:rsidRPr="00606918" w:rsidRDefault="001E442E" w:rsidP="00600359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24"/>
                <w:szCs w:val="24"/>
                <w:lang w:val="es-ES"/>
              </w:rPr>
            </w:pPr>
            <w:r w:rsidRPr="00606918">
              <w:rPr>
                <w:b/>
                <w:bCs/>
                <w:sz w:val="24"/>
                <w:szCs w:val="24"/>
                <w:lang w:val="es-ES"/>
              </w:rPr>
              <w:t>Jefe</w:t>
            </w:r>
            <w:r w:rsidR="00223A7F" w:rsidRPr="00606918">
              <w:rPr>
                <w:b/>
                <w:bCs/>
                <w:sz w:val="24"/>
                <w:szCs w:val="24"/>
                <w:lang w:val="es-ES"/>
              </w:rPr>
              <w:t xml:space="preserve"> de proyectos de la agencia de inventario </w:t>
            </w:r>
            <w:r w:rsidR="00600359" w:rsidRPr="00606918">
              <w:rPr>
                <w:b/>
                <w:bCs/>
                <w:sz w:val="24"/>
                <w:szCs w:val="24"/>
                <w:lang w:val="es-ES"/>
              </w:rPr>
              <w:t>responsable</w:t>
            </w:r>
            <w:r w:rsidR="00223A7F" w:rsidRPr="00606918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75291A" w:rsidRPr="00606918">
              <w:rPr>
                <w:b/>
                <w:bCs/>
                <w:sz w:val="24"/>
                <w:szCs w:val="24"/>
                <w:lang w:val="es-ES"/>
              </w:rPr>
              <w:t>(PO):</w:t>
            </w:r>
            <w:r w:rsidR="0075291A" w:rsidRPr="00606918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75291A" w:rsidRPr="00606918" w:rsidRDefault="0075291A" w:rsidP="001A6CE6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75291A" w:rsidRPr="00606918" w:rsidTr="00826996"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6C3" w:rsidRPr="00606918" w:rsidRDefault="002B06C3" w:rsidP="0071299C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24"/>
                <w:szCs w:val="24"/>
                <w:lang w:val="es-ES"/>
              </w:rPr>
            </w:pPr>
          </w:p>
          <w:p w:rsidR="0075291A" w:rsidRPr="00606918" w:rsidRDefault="00890786" w:rsidP="001E442E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24"/>
                <w:szCs w:val="24"/>
                <w:lang w:val="es-ES"/>
              </w:rPr>
            </w:pPr>
            <w:r w:rsidRPr="00606918">
              <w:rPr>
                <w:b/>
                <w:bCs/>
                <w:sz w:val="24"/>
                <w:szCs w:val="24"/>
                <w:lang w:val="es-ES"/>
              </w:rPr>
              <w:t>Sub</w:t>
            </w:r>
            <w:r w:rsidR="001E442E" w:rsidRPr="00606918">
              <w:rPr>
                <w:b/>
                <w:bCs/>
                <w:sz w:val="24"/>
                <w:szCs w:val="24"/>
                <w:lang w:val="es-ES"/>
              </w:rPr>
              <w:t xml:space="preserve">jefe </w:t>
            </w:r>
            <w:r w:rsidR="00223A7F" w:rsidRPr="00606918">
              <w:rPr>
                <w:b/>
                <w:bCs/>
                <w:sz w:val="24"/>
                <w:szCs w:val="24"/>
                <w:lang w:val="es-ES"/>
              </w:rPr>
              <w:t xml:space="preserve">de proyectos de la agencia de inventario </w:t>
            </w:r>
            <w:r w:rsidR="00600359" w:rsidRPr="00606918">
              <w:rPr>
                <w:b/>
                <w:bCs/>
                <w:sz w:val="24"/>
                <w:szCs w:val="24"/>
                <w:lang w:val="es-ES"/>
              </w:rPr>
              <w:t>responsable</w:t>
            </w:r>
            <w:r w:rsidR="0075291A" w:rsidRPr="00606918">
              <w:rPr>
                <w:b/>
                <w:bCs/>
                <w:sz w:val="24"/>
                <w:szCs w:val="24"/>
                <w:lang w:val="es-ES"/>
              </w:rPr>
              <w:t xml:space="preserve"> (DPO):</w:t>
            </w:r>
            <w:r w:rsidR="0075291A" w:rsidRPr="00606918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978" w:type="dxa"/>
            <w:tcBorders>
              <w:left w:val="nil"/>
              <w:bottom w:val="single" w:sz="4" w:space="0" w:color="auto"/>
              <w:right w:val="nil"/>
            </w:tcBorders>
          </w:tcPr>
          <w:p w:rsidR="0075291A" w:rsidRPr="00606918" w:rsidRDefault="0075291A" w:rsidP="001A6CE6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75291A" w:rsidRPr="00606918" w:rsidTr="00826996"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91A" w:rsidRPr="00606918" w:rsidRDefault="00223A7F" w:rsidP="00223A7F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24"/>
                <w:szCs w:val="24"/>
                <w:lang w:val="es-ES"/>
              </w:rPr>
            </w:pPr>
            <w:r w:rsidRPr="00606918">
              <w:rPr>
                <w:b/>
                <w:bCs/>
                <w:sz w:val="24"/>
                <w:szCs w:val="24"/>
                <w:lang w:val="es-ES"/>
              </w:rPr>
              <w:t>Objeto y experto técnico</w:t>
            </w:r>
            <w:r w:rsidR="0075291A" w:rsidRPr="00606918">
              <w:rPr>
                <w:b/>
                <w:bCs/>
                <w:sz w:val="24"/>
                <w:szCs w:val="24"/>
                <w:lang w:val="es-ES"/>
              </w:rPr>
              <w:t xml:space="preserve"> (SMTE):</w:t>
            </w:r>
          </w:p>
        </w:tc>
        <w:tc>
          <w:tcPr>
            <w:tcW w:w="3978" w:type="dxa"/>
            <w:tcBorders>
              <w:left w:val="nil"/>
              <w:bottom w:val="single" w:sz="4" w:space="0" w:color="auto"/>
              <w:right w:val="nil"/>
            </w:tcBorders>
          </w:tcPr>
          <w:p w:rsidR="0075291A" w:rsidRPr="00606918" w:rsidRDefault="0075291A" w:rsidP="001A6CE6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5D5B1F" w:rsidRPr="00606918" w:rsidTr="00826996">
        <w:trPr>
          <w:trHeight w:val="197"/>
        </w:trPr>
        <w:tc>
          <w:tcPr>
            <w:tcW w:w="4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B1F" w:rsidRPr="00606918" w:rsidRDefault="005D5B1F" w:rsidP="005D5B1F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5B1F" w:rsidRPr="00606918" w:rsidRDefault="005D5B1F" w:rsidP="005D5B1F">
            <w:pPr>
              <w:tabs>
                <w:tab w:val="left" w:pos="0"/>
                <w:tab w:val="left" w:pos="38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F44C80" w:rsidRPr="00606918" w:rsidRDefault="00F44C80" w:rsidP="00F4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lang w:val="es-ES"/>
        </w:rPr>
      </w:pPr>
    </w:p>
    <w:p w:rsidR="00F44C80" w:rsidRPr="00606918" w:rsidRDefault="00F44C80" w:rsidP="00F4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t xml:space="preserve">I. </w:t>
      </w:r>
      <w:r w:rsidR="00563B93" w:rsidRPr="00606918">
        <w:rPr>
          <w:b/>
          <w:bCs/>
          <w:sz w:val="24"/>
          <w:szCs w:val="24"/>
          <w:lang w:val="es-ES"/>
        </w:rPr>
        <w:t>INTRODUC</w:t>
      </w:r>
      <w:r w:rsidR="00223A7F" w:rsidRPr="00606918">
        <w:rPr>
          <w:b/>
          <w:bCs/>
          <w:sz w:val="24"/>
          <w:szCs w:val="24"/>
          <w:lang w:val="es-ES"/>
        </w:rPr>
        <w:t>CIÓN</w:t>
      </w:r>
    </w:p>
    <w:p w:rsidR="00F44C80" w:rsidRPr="00606918" w:rsidRDefault="00F44C80" w:rsidP="00F4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lang w:val="es-ES"/>
        </w:rPr>
      </w:pPr>
    </w:p>
    <w:p w:rsidR="00563B93" w:rsidRPr="00606918" w:rsidRDefault="00223A7F" w:rsidP="00563B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Todos los países que son signatarios de la </w:t>
      </w:r>
      <w:r w:rsidR="008724EC" w:rsidRPr="00606918">
        <w:rPr>
          <w:sz w:val="24"/>
          <w:szCs w:val="24"/>
          <w:lang w:val="es-ES"/>
        </w:rPr>
        <w:t xml:space="preserve">Convención Marco de las Naciones Unidas sobre el Cambio Climático </w:t>
      </w:r>
      <w:r w:rsidR="00563B93" w:rsidRPr="00606918">
        <w:rPr>
          <w:sz w:val="24"/>
          <w:szCs w:val="24"/>
          <w:lang w:val="es-ES"/>
        </w:rPr>
        <w:t xml:space="preserve">(UNFCCC) </w:t>
      </w:r>
      <w:r w:rsidR="008724EC" w:rsidRPr="00606918">
        <w:rPr>
          <w:sz w:val="24"/>
          <w:szCs w:val="24"/>
          <w:lang w:val="es-ES"/>
        </w:rPr>
        <w:t xml:space="preserve">están obligados a desarrollar un inventario nacional de </w:t>
      </w:r>
      <w:r w:rsidR="00893979" w:rsidRPr="00606918">
        <w:rPr>
          <w:sz w:val="24"/>
          <w:szCs w:val="24"/>
          <w:lang w:val="es-ES"/>
        </w:rPr>
        <w:t xml:space="preserve">emisiones y </w:t>
      </w:r>
      <w:r w:rsidR="00B842A1" w:rsidRPr="00606918">
        <w:rPr>
          <w:sz w:val="24"/>
          <w:szCs w:val="24"/>
          <w:lang w:val="es-ES"/>
        </w:rPr>
        <w:t>absorciones</w:t>
      </w:r>
      <w:r w:rsidR="00893979" w:rsidRPr="00606918">
        <w:rPr>
          <w:sz w:val="24"/>
          <w:szCs w:val="24"/>
          <w:lang w:val="es-ES"/>
        </w:rPr>
        <w:t xml:space="preserve"> antropogénic</w:t>
      </w:r>
      <w:r w:rsidR="001E442E" w:rsidRPr="00606918">
        <w:rPr>
          <w:sz w:val="24"/>
          <w:szCs w:val="24"/>
          <w:lang w:val="es-ES"/>
        </w:rPr>
        <w:t>a</w:t>
      </w:r>
      <w:r w:rsidR="00893979" w:rsidRPr="00606918">
        <w:rPr>
          <w:sz w:val="24"/>
          <w:szCs w:val="24"/>
          <w:lang w:val="es-ES"/>
        </w:rPr>
        <w:t xml:space="preserve">s de </w:t>
      </w:r>
      <w:r w:rsidR="008724EC" w:rsidRPr="00606918">
        <w:rPr>
          <w:sz w:val="24"/>
          <w:szCs w:val="24"/>
          <w:lang w:val="es-ES"/>
        </w:rPr>
        <w:t>gas</w:t>
      </w:r>
      <w:r w:rsidR="00893979" w:rsidRPr="00606918">
        <w:rPr>
          <w:sz w:val="24"/>
          <w:szCs w:val="24"/>
          <w:lang w:val="es-ES"/>
        </w:rPr>
        <w:t>es</w:t>
      </w:r>
      <w:r w:rsidR="008724EC" w:rsidRPr="00606918">
        <w:rPr>
          <w:sz w:val="24"/>
          <w:szCs w:val="24"/>
          <w:lang w:val="es-ES"/>
        </w:rPr>
        <w:t xml:space="preserve"> de efecto invernadero </w:t>
      </w:r>
      <w:r w:rsidR="00893979" w:rsidRPr="00606918">
        <w:rPr>
          <w:sz w:val="24"/>
          <w:szCs w:val="24"/>
          <w:lang w:val="es-ES"/>
        </w:rPr>
        <w:t>(GEI)</w:t>
      </w:r>
      <w:r w:rsidR="00563B93" w:rsidRPr="00606918">
        <w:rPr>
          <w:sz w:val="24"/>
          <w:szCs w:val="24"/>
          <w:lang w:val="es-ES"/>
        </w:rPr>
        <w:t xml:space="preserve">.  </w:t>
      </w:r>
      <w:r w:rsidR="00893979" w:rsidRPr="00606918">
        <w:rPr>
          <w:sz w:val="24"/>
          <w:szCs w:val="24"/>
          <w:lang w:val="es-ES"/>
        </w:rPr>
        <w:t xml:space="preserve">De acuerdo con el compromiso de la </w:t>
      </w:r>
      <w:r w:rsidR="00563B93" w:rsidRPr="00606918">
        <w:rPr>
          <w:sz w:val="24"/>
          <w:szCs w:val="24"/>
          <w:lang w:val="es-ES"/>
        </w:rPr>
        <w:t xml:space="preserve">UNFCCC </w:t>
      </w:r>
      <w:r w:rsidR="00893979" w:rsidRPr="00606918">
        <w:rPr>
          <w:sz w:val="24"/>
          <w:szCs w:val="24"/>
          <w:lang w:val="es-ES"/>
        </w:rPr>
        <w:t xml:space="preserve">y los requisitos de elaboración de informes de las Partes que no </w:t>
      </w:r>
      <w:r w:rsidR="001E442E" w:rsidRPr="00606918">
        <w:rPr>
          <w:sz w:val="24"/>
          <w:szCs w:val="24"/>
          <w:lang w:val="es-ES"/>
        </w:rPr>
        <w:t>conforman</w:t>
      </w:r>
      <w:r w:rsidR="00893979" w:rsidRPr="00606918">
        <w:rPr>
          <w:sz w:val="24"/>
          <w:szCs w:val="24"/>
          <w:lang w:val="es-ES"/>
        </w:rPr>
        <w:t xml:space="preserve"> el Anexo </w:t>
      </w:r>
      <w:r w:rsidR="00563B93" w:rsidRPr="00606918">
        <w:rPr>
          <w:sz w:val="24"/>
          <w:szCs w:val="24"/>
          <w:lang w:val="es-ES"/>
        </w:rPr>
        <w:t xml:space="preserve">I </w:t>
      </w:r>
      <w:r w:rsidR="00893979" w:rsidRPr="00606918">
        <w:rPr>
          <w:sz w:val="24"/>
          <w:szCs w:val="24"/>
          <w:lang w:val="es-ES"/>
        </w:rPr>
        <w:t>en virtud de la Convención</w:t>
      </w:r>
      <w:r w:rsidR="00563B93" w:rsidRPr="00606918">
        <w:rPr>
          <w:sz w:val="24"/>
          <w:szCs w:val="24"/>
          <w:lang w:val="es-ES"/>
        </w:rPr>
        <w:t xml:space="preserve">, </w:t>
      </w:r>
      <w:r w:rsidR="00A277C9" w:rsidRPr="00606918">
        <w:rPr>
          <w:sz w:val="24"/>
          <w:szCs w:val="24"/>
          <w:lang w:val="es-ES"/>
        </w:rPr>
        <w:t>[</w:t>
      </w:r>
      <w:r w:rsidR="0074127F" w:rsidRPr="00606918">
        <w:rPr>
          <w:color w:val="FF0000"/>
          <w:sz w:val="24"/>
          <w:szCs w:val="24"/>
          <w:lang w:val="es-ES"/>
        </w:rPr>
        <w:t>insert</w:t>
      </w:r>
      <w:r w:rsidR="00893979" w:rsidRPr="00606918">
        <w:rPr>
          <w:color w:val="FF0000"/>
          <w:sz w:val="24"/>
          <w:szCs w:val="24"/>
          <w:lang w:val="es-ES"/>
        </w:rPr>
        <w:t>ar</w:t>
      </w:r>
      <w:r w:rsidR="0074127F" w:rsidRPr="00606918">
        <w:rPr>
          <w:color w:val="FF0000"/>
          <w:sz w:val="24"/>
          <w:szCs w:val="24"/>
          <w:lang w:val="es-ES"/>
        </w:rPr>
        <w:t xml:space="preserve"> </w:t>
      </w:r>
      <w:r w:rsidR="00893979" w:rsidRPr="00606918">
        <w:rPr>
          <w:color w:val="FF0000"/>
          <w:sz w:val="24"/>
          <w:szCs w:val="24"/>
          <w:lang w:val="es-ES"/>
        </w:rPr>
        <w:t xml:space="preserve">la agencia de coordinación / </w:t>
      </w:r>
      <w:r w:rsidR="00302835" w:rsidRPr="00606918">
        <w:rPr>
          <w:color w:val="FF0000"/>
          <w:sz w:val="24"/>
          <w:szCs w:val="24"/>
          <w:lang w:val="es-ES"/>
        </w:rPr>
        <w:t>responsable</w:t>
      </w:r>
      <w:r w:rsidR="00893979" w:rsidRPr="00606918">
        <w:rPr>
          <w:color w:val="FF0000"/>
          <w:sz w:val="24"/>
          <w:szCs w:val="24"/>
          <w:lang w:val="es-ES"/>
        </w:rPr>
        <w:t xml:space="preserve"> que emite la solicitud de propuesta / solicitud de orden de trabajo </w:t>
      </w:r>
      <w:r w:rsidR="003A2124" w:rsidRPr="00606918">
        <w:rPr>
          <w:color w:val="FF0000"/>
          <w:sz w:val="24"/>
          <w:szCs w:val="24"/>
          <w:lang w:val="es-ES"/>
        </w:rPr>
        <w:t>(</w:t>
      </w:r>
      <w:r w:rsidR="00456FC6" w:rsidRPr="00606918">
        <w:rPr>
          <w:color w:val="FF0000"/>
          <w:sz w:val="24"/>
          <w:szCs w:val="24"/>
          <w:lang w:val="es-ES"/>
        </w:rPr>
        <w:t>RFP/ToR</w:t>
      </w:r>
      <w:r w:rsidR="003A2124" w:rsidRPr="00606918">
        <w:rPr>
          <w:color w:val="FF0000"/>
          <w:sz w:val="24"/>
          <w:szCs w:val="24"/>
          <w:lang w:val="es-ES"/>
        </w:rPr>
        <w:t>)</w:t>
      </w:r>
      <w:r w:rsidR="004D7196" w:rsidRPr="00606918">
        <w:rPr>
          <w:sz w:val="24"/>
          <w:szCs w:val="24"/>
          <w:lang w:val="es-ES"/>
        </w:rPr>
        <w:t>]</w:t>
      </w:r>
      <w:r w:rsidR="00A277C9" w:rsidRPr="00606918">
        <w:rPr>
          <w:sz w:val="24"/>
          <w:szCs w:val="24"/>
          <w:lang w:val="es-ES"/>
        </w:rPr>
        <w:t xml:space="preserve"> </w:t>
      </w:r>
      <w:r w:rsidR="00563B93" w:rsidRPr="00606918">
        <w:rPr>
          <w:sz w:val="24"/>
          <w:szCs w:val="24"/>
          <w:lang w:val="es-ES"/>
        </w:rPr>
        <w:t>calcula</w:t>
      </w:r>
      <w:r w:rsidR="00893979" w:rsidRPr="00606918">
        <w:rPr>
          <w:sz w:val="24"/>
          <w:szCs w:val="24"/>
          <w:lang w:val="es-ES"/>
        </w:rPr>
        <w:t xml:space="preserve"> y remite las estimaciones de emisiones y </w:t>
      </w:r>
      <w:r w:rsidR="00B842A1" w:rsidRPr="00606918">
        <w:rPr>
          <w:sz w:val="24"/>
          <w:szCs w:val="24"/>
          <w:lang w:val="es-ES"/>
        </w:rPr>
        <w:t>absorciones</w:t>
      </w:r>
      <w:r w:rsidR="00563B93" w:rsidRPr="00606918">
        <w:rPr>
          <w:sz w:val="24"/>
          <w:szCs w:val="24"/>
          <w:lang w:val="es-ES"/>
        </w:rPr>
        <w:t xml:space="preserve"> </w:t>
      </w:r>
      <w:r w:rsidR="0074127F" w:rsidRPr="00606918">
        <w:rPr>
          <w:sz w:val="24"/>
          <w:szCs w:val="24"/>
          <w:lang w:val="es-ES"/>
        </w:rPr>
        <w:t>[</w:t>
      </w:r>
      <w:r w:rsidR="00893979" w:rsidRPr="00606918">
        <w:rPr>
          <w:color w:val="FF0000"/>
          <w:sz w:val="24"/>
          <w:szCs w:val="24"/>
          <w:lang w:val="es-ES"/>
        </w:rPr>
        <w:t>especificar</w:t>
      </w:r>
      <w:r w:rsidR="0074127F" w:rsidRPr="00606918">
        <w:rPr>
          <w:color w:val="FF0000"/>
          <w:sz w:val="24"/>
          <w:szCs w:val="24"/>
          <w:lang w:val="es-ES"/>
        </w:rPr>
        <w:t xml:space="preserve">, </w:t>
      </w:r>
      <w:r w:rsidR="00893979" w:rsidRPr="00606918">
        <w:rPr>
          <w:color w:val="FF0000"/>
          <w:sz w:val="24"/>
          <w:szCs w:val="24"/>
          <w:lang w:val="es-ES"/>
        </w:rPr>
        <w:t>p ej</w:t>
      </w:r>
      <w:r w:rsidR="0074127F" w:rsidRPr="00606918">
        <w:rPr>
          <w:color w:val="FF0000"/>
          <w:sz w:val="24"/>
          <w:szCs w:val="24"/>
          <w:lang w:val="es-ES"/>
        </w:rPr>
        <w:t xml:space="preserve">. </w:t>
      </w:r>
      <w:r w:rsidR="00893979" w:rsidRPr="00606918">
        <w:rPr>
          <w:color w:val="FF0000"/>
          <w:sz w:val="24"/>
          <w:szCs w:val="24"/>
          <w:lang w:val="es-ES"/>
        </w:rPr>
        <w:t xml:space="preserve">como parte de las Comunicaciones Nacionales y/o Informes de Actualización </w:t>
      </w:r>
      <w:r w:rsidR="00456FC6" w:rsidRPr="00606918">
        <w:rPr>
          <w:color w:val="FF0000"/>
          <w:sz w:val="24"/>
          <w:szCs w:val="24"/>
          <w:lang w:val="es-ES"/>
        </w:rPr>
        <w:t>Bienal</w:t>
      </w:r>
      <w:r w:rsidR="00227EC4" w:rsidRPr="00606918">
        <w:rPr>
          <w:rStyle w:val="FootnoteReference"/>
          <w:sz w:val="24"/>
          <w:szCs w:val="24"/>
          <w:lang w:val="es-ES"/>
        </w:rPr>
        <w:footnoteReference w:id="1"/>
      </w:r>
      <w:r w:rsidR="0074127F" w:rsidRPr="00606918">
        <w:rPr>
          <w:sz w:val="24"/>
          <w:szCs w:val="24"/>
          <w:lang w:val="es-ES"/>
        </w:rPr>
        <w:t>]</w:t>
      </w:r>
      <w:r w:rsidR="00456FC6" w:rsidRPr="00606918">
        <w:rPr>
          <w:sz w:val="24"/>
          <w:szCs w:val="24"/>
          <w:lang w:val="es-ES"/>
        </w:rPr>
        <w:t xml:space="preserve"> </w:t>
      </w:r>
      <w:r w:rsidR="00893979" w:rsidRPr="00606918">
        <w:rPr>
          <w:sz w:val="24"/>
          <w:szCs w:val="24"/>
          <w:lang w:val="es-ES"/>
        </w:rPr>
        <w:t xml:space="preserve">que ocurren en </w:t>
      </w:r>
      <w:r w:rsidR="00412EAC" w:rsidRPr="00606918">
        <w:rPr>
          <w:sz w:val="24"/>
          <w:szCs w:val="24"/>
          <w:lang w:val="es-ES"/>
        </w:rPr>
        <w:t>[</w:t>
      </w:r>
      <w:r w:rsidR="00496892" w:rsidRPr="00606918">
        <w:rPr>
          <w:color w:val="FF0000"/>
          <w:sz w:val="24"/>
          <w:szCs w:val="24"/>
          <w:lang w:val="es-ES"/>
        </w:rPr>
        <w:t>insert</w:t>
      </w:r>
      <w:r w:rsidR="00893979" w:rsidRPr="00606918">
        <w:rPr>
          <w:color w:val="FF0000"/>
          <w:sz w:val="24"/>
          <w:szCs w:val="24"/>
          <w:lang w:val="es-ES"/>
        </w:rPr>
        <w:t>ar</w:t>
      </w:r>
      <w:r w:rsidR="00496892" w:rsidRPr="00606918">
        <w:rPr>
          <w:color w:val="FF0000"/>
          <w:sz w:val="24"/>
          <w:szCs w:val="24"/>
          <w:lang w:val="es-ES"/>
        </w:rPr>
        <w:t xml:space="preserve"> </w:t>
      </w:r>
      <w:r w:rsidR="00893979" w:rsidRPr="00606918">
        <w:rPr>
          <w:color w:val="FF0000"/>
          <w:sz w:val="24"/>
          <w:szCs w:val="24"/>
          <w:lang w:val="es-ES"/>
        </w:rPr>
        <w:t>país</w:t>
      </w:r>
      <w:r w:rsidR="00412EAC" w:rsidRPr="00606918">
        <w:rPr>
          <w:sz w:val="24"/>
          <w:szCs w:val="24"/>
          <w:lang w:val="es-ES"/>
        </w:rPr>
        <w:t>]</w:t>
      </w:r>
      <w:r w:rsidR="00563B93" w:rsidRPr="00606918">
        <w:rPr>
          <w:sz w:val="24"/>
          <w:szCs w:val="24"/>
          <w:lang w:val="es-ES"/>
        </w:rPr>
        <w:t>.</w:t>
      </w:r>
    </w:p>
    <w:p w:rsidR="00563B93" w:rsidRPr="00606918" w:rsidRDefault="00563B93" w:rsidP="00563B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</w:p>
    <w:p w:rsidR="00F44C80" w:rsidRPr="00606918" w:rsidRDefault="00893979" w:rsidP="00563B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Las estimaciones de emisi</w:t>
      </w:r>
      <w:r w:rsidR="00712D8B" w:rsidRPr="00606918">
        <w:rPr>
          <w:sz w:val="24"/>
          <w:szCs w:val="24"/>
          <w:lang w:val="es-ES"/>
        </w:rPr>
        <w:t>o</w:t>
      </w:r>
      <w:r w:rsidRPr="00606918">
        <w:rPr>
          <w:sz w:val="24"/>
          <w:szCs w:val="24"/>
          <w:lang w:val="es-ES"/>
        </w:rPr>
        <w:t>n</w:t>
      </w:r>
      <w:r w:rsidR="00712D8B" w:rsidRPr="00606918">
        <w:rPr>
          <w:sz w:val="24"/>
          <w:szCs w:val="24"/>
          <w:lang w:val="es-ES"/>
        </w:rPr>
        <w:t>es</w:t>
      </w:r>
      <w:r w:rsidRPr="00606918">
        <w:rPr>
          <w:sz w:val="24"/>
          <w:szCs w:val="24"/>
          <w:lang w:val="es-ES"/>
        </w:rPr>
        <w:t xml:space="preserve"> y </w:t>
      </w:r>
      <w:r w:rsidR="00B842A1" w:rsidRPr="00606918">
        <w:rPr>
          <w:sz w:val="24"/>
          <w:szCs w:val="24"/>
          <w:lang w:val="es-ES"/>
        </w:rPr>
        <w:t>absorciones</w:t>
      </w:r>
      <w:r w:rsidR="00712D8B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>que se producen en el inventario de gas</w:t>
      </w:r>
      <w:r w:rsidR="00397F04" w:rsidRPr="00606918">
        <w:rPr>
          <w:sz w:val="24"/>
          <w:szCs w:val="24"/>
          <w:lang w:val="es-ES"/>
        </w:rPr>
        <w:t>es</w:t>
      </w:r>
      <w:r w:rsidRPr="00606918">
        <w:rPr>
          <w:sz w:val="24"/>
          <w:szCs w:val="24"/>
          <w:lang w:val="es-ES"/>
        </w:rPr>
        <w:t xml:space="preserve"> de efecto invernadero por </w:t>
      </w:r>
      <w:r w:rsidR="00A277C9" w:rsidRPr="00606918">
        <w:rPr>
          <w:sz w:val="24"/>
          <w:szCs w:val="24"/>
          <w:lang w:val="es-ES"/>
        </w:rPr>
        <w:t>[</w:t>
      </w:r>
      <w:r w:rsidRPr="00606918">
        <w:rPr>
          <w:color w:val="FF0000"/>
          <w:sz w:val="24"/>
          <w:szCs w:val="24"/>
          <w:lang w:val="es-ES"/>
        </w:rPr>
        <w:t xml:space="preserve">agencia de coordinación / </w:t>
      </w:r>
      <w:r w:rsidR="00302835" w:rsidRPr="00606918">
        <w:rPr>
          <w:color w:val="FF0000"/>
          <w:sz w:val="24"/>
          <w:szCs w:val="24"/>
          <w:lang w:val="es-ES"/>
        </w:rPr>
        <w:t>responsable</w:t>
      </w:r>
      <w:r w:rsidRPr="00606918">
        <w:rPr>
          <w:color w:val="FF0000"/>
          <w:sz w:val="24"/>
          <w:szCs w:val="24"/>
          <w:lang w:val="es-ES"/>
        </w:rPr>
        <w:t xml:space="preserve"> que emite la </w:t>
      </w:r>
      <w:r w:rsidR="00496892" w:rsidRPr="00606918">
        <w:rPr>
          <w:color w:val="FF0000"/>
          <w:sz w:val="24"/>
          <w:szCs w:val="24"/>
          <w:lang w:val="es-ES"/>
        </w:rPr>
        <w:t>RFP/ToR</w:t>
      </w:r>
      <w:r w:rsidR="00A277C9" w:rsidRPr="00606918">
        <w:rPr>
          <w:sz w:val="24"/>
          <w:szCs w:val="24"/>
          <w:lang w:val="es-ES"/>
        </w:rPr>
        <w:t>]</w:t>
      </w:r>
      <w:r w:rsidR="00563B93" w:rsidRPr="00606918">
        <w:rPr>
          <w:sz w:val="24"/>
          <w:szCs w:val="24"/>
          <w:lang w:val="es-ES"/>
        </w:rPr>
        <w:t xml:space="preserve"> represent</w:t>
      </w:r>
      <w:r w:rsidRPr="00606918">
        <w:rPr>
          <w:sz w:val="24"/>
          <w:szCs w:val="24"/>
          <w:lang w:val="es-ES"/>
        </w:rPr>
        <w:t>a</w:t>
      </w:r>
      <w:r w:rsidR="00712D8B" w:rsidRPr="00606918">
        <w:rPr>
          <w:sz w:val="24"/>
          <w:szCs w:val="24"/>
          <w:lang w:val="es-ES"/>
        </w:rPr>
        <w:t>n</w:t>
      </w:r>
      <w:r w:rsidRPr="00606918">
        <w:rPr>
          <w:sz w:val="24"/>
          <w:szCs w:val="24"/>
          <w:lang w:val="es-ES"/>
        </w:rPr>
        <w:t xml:space="preserve"> un análisis </w:t>
      </w:r>
      <w:r w:rsidR="00B842A1" w:rsidRPr="00606918">
        <w:rPr>
          <w:sz w:val="24"/>
          <w:szCs w:val="24"/>
          <w:lang w:val="es-ES"/>
        </w:rPr>
        <w:t>considerable</w:t>
      </w:r>
      <w:r w:rsidRPr="00606918">
        <w:rPr>
          <w:sz w:val="24"/>
          <w:szCs w:val="24"/>
          <w:lang w:val="es-ES"/>
        </w:rPr>
        <w:t xml:space="preserve"> de datos y cumple</w:t>
      </w:r>
      <w:r w:rsidR="00712D8B" w:rsidRPr="00606918">
        <w:rPr>
          <w:sz w:val="24"/>
          <w:szCs w:val="24"/>
          <w:lang w:val="es-ES"/>
        </w:rPr>
        <w:t>n</w:t>
      </w:r>
      <w:r w:rsidRPr="00606918">
        <w:rPr>
          <w:sz w:val="24"/>
          <w:szCs w:val="24"/>
          <w:lang w:val="es-ES"/>
        </w:rPr>
        <w:t xml:space="preserve"> con los estándares de transparencia, precisión, consistencia, comparabilidad e integridad de la</w:t>
      </w:r>
      <w:r w:rsidR="00563B93" w:rsidRPr="00606918">
        <w:rPr>
          <w:sz w:val="24"/>
          <w:szCs w:val="24"/>
          <w:lang w:val="es-ES"/>
        </w:rPr>
        <w:t xml:space="preserve"> UNFCCC.</w:t>
      </w:r>
      <w:r w:rsidR="00F44C80" w:rsidRPr="00606918">
        <w:rPr>
          <w:sz w:val="24"/>
          <w:szCs w:val="24"/>
          <w:lang w:val="es-ES"/>
        </w:rPr>
        <w:tab/>
      </w:r>
    </w:p>
    <w:p w:rsidR="0071299C" w:rsidRPr="00606918" w:rsidRDefault="0071299C" w:rsidP="00F4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lang w:val="es-ES"/>
        </w:rPr>
      </w:pPr>
    </w:p>
    <w:p w:rsidR="0020638D" w:rsidRPr="00606918" w:rsidRDefault="0020638D" w:rsidP="00F4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lang w:val="es-ES"/>
        </w:rPr>
      </w:pPr>
    </w:p>
    <w:p w:rsidR="00F44C80" w:rsidRPr="00606918" w:rsidRDefault="00F44C80" w:rsidP="00F4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t xml:space="preserve">II. </w:t>
      </w:r>
      <w:r w:rsidR="00893979" w:rsidRPr="00606918">
        <w:rPr>
          <w:b/>
          <w:bCs/>
          <w:sz w:val="24"/>
          <w:szCs w:val="24"/>
          <w:lang w:val="es-ES"/>
        </w:rPr>
        <w:t>ANTECEDENTES Y FINALIDAD</w:t>
      </w:r>
    </w:p>
    <w:p w:rsidR="00F44C80" w:rsidRPr="00606918" w:rsidRDefault="00F44C80" w:rsidP="00F4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</w:p>
    <w:p w:rsidR="00F44C80" w:rsidRPr="00606918" w:rsidRDefault="00B34FF9" w:rsidP="00563B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De acuerdo con el compromiso </w:t>
      </w:r>
      <w:r w:rsidR="00BD07C8" w:rsidRPr="00606918">
        <w:rPr>
          <w:sz w:val="24"/>
          <w:szCs w:val="24"/>
          <w:lang w:val="es-ES"/>
        </w:rPr>
        <w:t>con</w:t>
      </w:r>
      <w:r w:rsidRPr="00606918">
        <w:rPr>
          <w:sz w:val="24"/>
          <w:szCs w:val="24"/>
          <w:lang w:val="es-ES"/>
        </w:rPr>
        <w:t xml:space="preserve"> la </w:t>
      </w:r>
      <w:r w:rsidR="00563B93" w:rsidRPr="00606918">
        <w:rPr>
          <w:sz w:val="24"/>
          <w:szCs w:val="24"/>
          <w:lang w:val="es-ES"/>
        </w:rPr>
        <w:t xml:space="preserve">UNFCCC, </w:t>
      </w:r>
      <w:r w:rsidRPr="00606918">
        <w:rPr>
          <w:sz w:val="24"/>
          <w:szCs w:val="24"/>
          <w:lang w:val="es-ES"/>
        </w:rPr>
        <w:t xml:space="preserve">y como parte del esfuerzo </w:t>
      </w:r>
      <w:r w:rsidR="00563B93" w:rsidRPr="00606918">
        <w:rPr>
          <w:sz w:val="24"/>
          <w:szCs w:val="24"/>
          <w:lang w:val="es-ES"/>
        </w:rPr>
        <w:t xml:space="preserve">global </w:t>
      </w:r>
      <w:r w:rsidRPr="00606918">
        <w:rPr>
          <w:sz w:val="24"/>
          <w:szCs w:val="24"/>
          <w:lang w:val="es-ES"/>
        </w:rPr>
        <w:t xml:space="preserve">por documentar las emisiones nacionales de gases de efecto invernadero y otros gases </w:t>
      </w:r>
      <w:r w:rsidR="00563B93" w:rsidRPr="00606918">
        <w:rPr>
          <w:sz w:val="24"/>
          <w:szCs w:val="24"/>
          <w:lang w:val="es-ES"/>
        </w:rPr>
        <w:t>precursor</w:t>
      </w:r>
      <w:r w:rsidRPr="00606918">
        <w:rPr>
          <w:sz w:val="24"/>
          <w:szCs w:val="24"/>
          <w:lang w:val="es-ES"/>
        </w:rPr>
        <w:t>es</w:t>
      </w:r>
      <w:r w:rsidR="00563B93" w:rsidRPr="00606918">
        <w:rPr>
          <w:sz w:val="24"/>
          <w:szCs w:val="24"/>
          <w:lang w:val="es-ES"/>
        </w:rPr>
        <w:t xml:space="preserve">, </w:t>
      </w:r>
      <w:r w:rsidR="004D7196" w:rsidRPr="00606918">
        <w:rPr>
          <w:sz w:val="24"/>
          <w:szCs w:val="24"/>
          <w:lang w:val="es-ES"/>
        </w:rPr>
        <w:t>[</w:t>
      </w:r>
      <w:r w:rsidR="00456FC6" w:rsidRPr="00606918">
        <w:rPr>
          <w:color w:val="FF0000"/>
          <w:sz w:val="24"/>
          <w:szCs w:val="24"/>
          <w:lang w:val="es-ES"/>
        </w:rPr>
        <w:t>insert</w:t>
      </w:r>
      <w:r w:rsidRPr="00606918">
        <w:rPr>
          <w:color w:val="FF0000"/>
          <w:sz w:val="24"/>
          <w:szCs w:val="24"/>
          <w:lang w:val="es-ES"/>
        </w:rPr>
        <w:t>ar</w:t>
      </w:r>
      <w:r w:rsidR="00456FC6" w:rsidRPr="00606918">
        <w:rPr>
          <w:color w:val="FF0000"/>
          <w:sz w:val="24"/>
          <w:szCs w:val="24"/>
          <w:lang w:val="es-ES"/>
        </w:rPr>
        <w:t xml:space="preserve"> </w:t>
      </w:r>
      <w:r w:rsidRPr="00606918">
        <w:rPr>
          <w:color w:val="FF0000"/>
          <w:sz w:val="24"/>
          <w:szCs w:val="24"/>
          <w:lang w:val="es-ES"/>
        </w:rPr>
        <w:t>país</w:t>
      </w:r>
      <w:r w:rsidR="004D7196" w:rsidRPr="00606918">
        <w:rPr>
          <w:sz w:val="24"/>
          <w:szCs w:val="24"/>
          <w:lang w:val="es-ES"/>
        </w:rPr>
        <w:t>]</w:t>
      </w:r>
      <w:r w:rsidR="00166C58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>está obligado a elaborar un inventario nacional de GEI</w:t>
      </w:r>
      <w:r w:rsidR="00563B93" w:rsidRPr="00606918">
        <w:rPr>
          <w:sz w:val="24"/>
          <w:szCs w:val="24"/>
          <w:lang w:val="es-ES"/>
        </w:rPr>
        <w:t xml:space="preserve">. </w:t>
      </w:r>
      <w:r w:rsidRPr="00606918">
        <w:rPr>
          <w:sz w:val="24"/>
          <w:szCs w:val="24"/>
          <w:lang w:val="es-ES"/>
        </w:rPr>
        <w:t>En virtud de este contrato</w:t>
      </w:r>
      <w:r w:rsidR="00563B93" w:rsidRPr="00606918">
        <w:rPr>
          <w:sz w:val="24"/>
          <w:szCs w:val="24"/>
          <w:lang w:val="es-ES"/>
        </w:rPr>
        <w:t xml:space="preserve">, </w:t>
      </w:r>
      <w:r w:rsidRPr="00606918">
        <w:rPr>
          <w:sz w:val="24"/>
          <w:szCs w:val="24"/>
          <w:lang w:val="es-ES"/>
        </w:rPr>
        <w:t xml:space="preserve">el Contratista prestará asistencia </w:t>
      </w:r>
      <w:r w:rsidR="004D7196" w:rsidRPr="00606918">
        <w:rPr>
          <w:sz w:val="24"/>
          <w:szCs w:val="24"/>
          <w:lang w:val="es-ES"/>
        </w:rPr>
        <w:t>[</w:t>
      </w:r>
      <w:r w:rsidRPr="00606918">
        <w:rPr>
          <w:color w:val="FF0000"/>
          <w:sz w:val="24"/>
          <w:szCs w:val="24"/>
          <w:lang w:val="es-ES"/>
        </w:rPr>
        <w:t>insert</w:t>
      </w:r>
      <w:r w:rsidR="008A1BBC" w:rsidRPr="00606918">
        <w:rPr>
          <w:color w:val="FF0000"/>
          <w:sz w:val="24"/>
          <w:szCs w:val="24"/>
          <w:lang w:val="es-ES"/>
        </w:rPr>
        <w:t>ar</w:t>
      </w:r>
      <w:r w:rsidRPr="00606918">
        <w:rPr>
          <w:color w:val="FF0000"/>
          <w:sz w:val="24"/>
          <w:szCs w:val="24"/>
          <w:lang w:val="es-ES"/>
        </w:rPr>
        <w:t xml:space="preserve"> agencia de coordinación / </w:t>
      </w:r>
      <w:r w:rsidR="00600359" w:rsidRPr="00606918">
        <w:rPr>
          <w:color w:val="FF0000"/>
          <w:sz w:val="24"/>
          <w:szCs w:val="24"/>
          <w:lang w:val="es-ES"/>
        </w:rPr>
        <w:t>responsable</w:t>
      </w:r>
      <w:r w:rsidRPr="00606918">
        <w:rPr>
          <w:color w:val="FF0000"/>
          <w:sz w:val="24"/>
          <w:szCs w:val="24"/>
          <w:lang w:val="es-ES"/>
        </w:rPr>
        <w:t xml:space="preserve"> del país</w:t>
      </w:r>
      <w:r w:rsidR="004D7196" w:rsidRPr="00606918">
        <w:rPr>
          <w:sz w:val="24"/>
          <w:szCs w:val="24"/>
          <w:lang w:val="es-ES"/>
        </w:rPr>
        <w:t>]</w:t>
      </w:r>
      <w:r w:rsidR="00563B93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>e</w:t>
      </w:r>
      <w:r w:rsidR="00563B93" w:rsidRPr="00606918">
        <w:rPr>
          <w:sz w:val="24"/>
          <w:szCs w:val="24"/>
          <w:lang w:val="es-ES"/>
        </w:rPr>
        <w:t xml:space="preserve">n </w:t>
      </w:r>
      <w:r w:rsidRPr="00606918">
        <w:rPr>
          <w:sz w:val="24"/>
          <w:szCs w:val="24"/>
          <w:lang w:val="es-ES"/>
        </w:rPr>
        <w:t xml:space="preserve">el desarrollo de su </w:t>
      </w:r>
      <w:r w:rsidR="00BD07C8" w:rsidRPr="00606918">
        <w:rPr>
          <w:sz w:val="24"/>
          <w:szCs w:val="24"/>
          <w:lang w:val="es-ES"/>
        </w:rPr>
        <w:t>presentación</w:t>
      </w:r>
      <w:r w:rsidRPr="00606918">
        <w:rPr>
          <w:sz w:val="24"/>
          <w:szCs w:val="24"/>
          <w:lang w:val="es-ES"/>
        </w:rPr>
        <w:t xml:space="preserve"> del inventario de gases de efecto invernadero a la </w:t>
      </w:r>
      <w:r w:rsidR="00563B93" w:rsidRPr="00606918">
        <w:rPr>
          <w:sz w:val="24"/>
          <w:szCs w:val="24"/>
          <w:lang w:val="es-ES"/>
        </w:rPr>
        <w:t>UNFCCC</w:t>
      </w:r>
      <w:r w:rsidR="00166C58" w:rsidRPr="00606918">
        <w:rPr>
          <w:sz w:val="24"/>
          <w:szCs w:val="24"/>
          <w:lang w:val="es-ES"/>
        </w:rPr>
        <w:t xml:space="preserve"> </w:t>
      </w:r>
      <w:r w:rsidR="0074127F" w:rsidRPr="00606918">
        <w:rPr>
          <w:sz w:val="24"/>
          <w:szCs w:val="24"/>
          <w:lang w:val="es-ES"/>
        </w:rPr>
        <w:t>[</w:t>
      </w:r>
      <w:r w:rsidRPr="00606918">
        <w:rPr>
          <w:color w:val="FF0000"/>
          <w:sz w:val="24"/>
          <w:szCs w:val="24"/>
          <w:lang w:val="es-ES"/>
        </w:rPr>
        <w:t>especificar</w:t>
      </w:r>
      <w:r w:rsidR="0074127F" w:rsidRPr="00606918">
        <w:rPr>
          <w:color w:val="FF0000"/>
          <w:sz w:val="24"/>
          <w:szCs w:val="24"/>
          <w:lang w:val="es-ES"/>
        </w:rPr>
        <w:t xml:space="preserve">, </w:t>
      </w:r>
      <w:r w:rsidRPr="00606918">
        <w:rPr>
          <w:color w:val="FF0000"/>
          <w:sz w:val="24"/>
          <w:szCs w:val="24"/>
          <w:lang w:val="es-ES"/>
        </w:rPr>
        <w:t>p ej</w:t>
      </w:r>
      <w:r w:rsidR="0074127F" w:rsidRPr="00606918">
        <w:rPr>
          <w:color w:val="FF0000"/>
          <w:sz w:val="24"/>
          <w:szCs w:val="24"/>
          <w:lang w:val="es-ES"/>
        </w:rPr>
        <w:t xml:space="preserve">. </w:t>
      </w:r>
      <w:r w:rsidRPr="00606918">
        <w:rPr>
          <w:color w:val="FF0000"/>
          <w:sz w:val="24"/>
          <w:szCs w:val="24"/>
          <w:lang w:val="es-ES"/>
        </w:rPr>
        <w:t xml:space="preserve">como parte de la Comunicación Nacional </w:t>
      </w:r>
      <w:r w:rsidR="00166C58" w:rsidRPr="00606918">
        <w:rPr>
          <w:color w:val="FF0000"/>
          <w:sz w:val="24"/>
          <w:szCs w:val="24"/>
          <w:lang w:val="es-ES"/>
        </w:rPr>
        <w:t xml:space="preserve">(NC) </w:t>
      </w:r>
      <w:r w:rsidRPr="00606918">
        <w:rPr>
          <w:color w:val="FF0000"/>
          <w:sz w:val="24"/>
          <w:szCs w:val="24"/>
          <w:lang w:val="es-ES"/>
        </w:rPr>
        <w:t xml:space="preserve">inserta y /o el Informe de Actualización Bienal </w:t>
      </w:r>
      <w:r w:rsidR="00166C58" w:rsidRPr="00606918">
        <w:rPr>
          <w:color w:val="FF0000"/>
          <w:sz w:val="24"/>
          <w:szCs w:val="24"/>
          <w:lang w:val="es-ES"/>
        </w:rPr>
        <w:t>(B.U.R.)</w:t>
      </w:r>
      <w:r w:rsidR="0074127F" w:rsidRPr="00606918">
        <w:rPr>
          <w:sz w:val="24"/>
          <w:szCs w:val="24"/>
          <w:lang w:val="es-ES"/>
        </w:rPr>
        <w:t>]</w:t>
      </w:r>
      <w:r w:rsidR="00563B93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>y los trabajos relacionados necesarios para mejorar y elaborar el programa del Inventario de GEI</w:t>
      </w:r>
      <w:r w:rsidR="00563B93" w:rsidRPr="00606918">
        <w:rPr>
          <w:sz w:val="24"/>
          <w:szCs w:val="24"/>
          <w:lang w:val="es-ES"/>
        </w:rPr>
        <w:t>.</w:t>
      </w:r>
      <w:r w:rsidR="0075291A" w:rsidRPr="00606918" w:rsidDel="0075291A">
        <w:rPr>
          <w:sz w:val="24"/>
          <w:szCs w:val="24"/>
          <w:lang w:val="es-ES"/>
        </w:rPr>
        <w:t xml:space="preserve"> </w:t>
      </w:r>
    </w:p>
    <w:p w:rsidR="00F44C80" w:rsidRPr="00606918" w:rsidRDefault="00F44C80" w:rsidP="00563B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</w:p>
    <w:p w:rsidR="00F44C80" w:rsidRPr="00606918" w:rsidRDefault="00F44C80" w:rsidP="00F4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</w:p>
    <w:p w:rsidR="00F44C80" w:rsidRPr="00606918" w:rsidRDefault="00F44C80" w:rsidP="00F4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t xml:space="preserve">III. </w:t>
      </w:r>
      <w:r w:rsidR="00B34FF9" w:rsidRPr="00606918">
        <w:rPr>
          <w:b/>
          <w:bCs/>
          <w:sz w:val="24"/>
          <w:szCs w:val="24"/>
          <w:lang w:val="es-ES"/>
        </w:rPr>
        <w:t>TAREAS DE LA DECLARACIÓN DE TRABAJO</w:t>
      </w:r>
    </w:p>
    <w:p w:rsidR="00F44C80" w:rsidRPr="00606918" w:rsidRDefault="00F44C80" w:rsidP="00F44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  <w:lang w:val="es-ES"/>
        </w:rPr>
      </w:pPr>
    </w:p>
    <w:p w:rsidR="006D45B6" w:rsidRPr="00606918" w:rsidRDefault="00B34FF9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 xml:space="preserve">La declaración de trabajo </w:t>
      </w:r>
      <w:r w:rsidR="00BD07C8" w:rsidRPr="00606918">
        <w:rPr>
          <w:bCs/>
          <w:sz w:val="24"/>
          <w:szCs w:val="24"/>
          <w:lang w:val="es-ES"/>
        </w:rPr>
        <w:t>consta</w:t>
      </w:r>
      <w:r w:rsidRPr="00606918">
        <w:rPr>
          <w:bCs/>
          <w:sz w:val="24"/>
          <w:szCs w:val="24"/>
          <w:lang w:val="es-ES"/>
        </w:rPr>
        <w:t xml:space="preserve"> </w:t>
      </w:r>
      <w:r w:rsidR="00BD07C8" w:rsidRPr="00606918">
        <w:rPr>
          <w:bCs/>
          <w:sz w:val="24"/>
          <w:szCs w:val="24"/>
          <w:lang w:val="es-ES"/>
        </w:rPr>
        <w:t xml:space="preserve">de </w:t>
      </w:r>
      <w:r w:rsidRPr="00606918">
        <w:rPr>
          <w:bCs/>
          <w:sz w:val="24"/>
          <w:szCs w:val="24"/>
          <w:lang w:val="es-ES"/>
        </w:rPr>
        <w:t>los siguientes componentes</w:t>
      </w:r>
      <w:r w:rsidR="006D45B6" w:rsidRPr="00606918">
        <w:rPr>
          <w:bCs/>
          <w:sz w:val="24"/>
          <w:szCs w:val="24"/>
          <w:lang w:val="es-ES"/>
        </w:rPr>
        <w:t xml:space="preserve">. </w:t>
      </w:r>
    </w:p>
    <w:p w:rsidR="006D45B6" w:rsidRPr="00606918" w:rsidRDefault="006D45B6" w:rsidP="00E25D99">
      <w:pPr>
        <w:pStyle w:val="ListParagraph"/>
        <w:numPr>
          <w:ilvl w:val="0"/>
          <w:numId w:val="1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>Ta</w:t>
      </w:r>
      <w:r w:rsidR="00B34FF9" w:rsidRPr="00606918">
        <w:rPr>
          <w:bCs/>
          <w:sz w:val="24"/>
          <w:szCs w:val="24"/>
          <w:lang w:val="es-ES"/>
        </w:rPr>
        <w:t>rea</w:t>
      </w:r>
      <w:r w:rsidRPr="00606918">
        <w:rPr>
          <w:bCs/>
          <w:sz w:val="24"/>
          <w:szCs w:val="24"/>
          <w:lang w:val="es-ES"/>
        </w:rPr>
        <w:t xml:space="preserve"> 1: </w:t>
      </w:r>
      <w:r w:rsidR="00B34FF9" w:rsidRPr="00606918">
        <w:rPr>
          <w:bCs/>
          <w:sz w:val="24"/>
          <w:szCs w:val="24"/>
          <w:lang w:val="es-ES"/>
        </w:rPr>
        <w:t xml:space="preserve">Gestión del </w:t>
      </w:r>
      <w:r w:rsidR="00B842A1" w:rsidRPr="00606918">
        <w:rPr>
          <w:bCs/>
          <w:sz w:val="24"/>
          <w:szCs w:val="24"/>
          <w:lang w:val="es-ES"/>
        </w:rPr>
        <w:t>p</w:t>
      </w:r>
      <w:r w:rsidR="00B34FF9" w:rsidRPr="00606918">
        <w:rPr>
          <w:bCs/>
          <w:sz w:val="24"/>
          <w:szCs w:val="24"/>
          <w:lang w:val="es-ES"/>
        </w:rPr>
        <w:t>royecto</w:t>
      </w:r>
    </w:p>
    <w:p w:rsidR="006D45B6" w:rsidRPr="00606918" w:rsidRDefault="00B34FF9" w:rsidP="00E25D99">
      <w:pPr>
        <w:pStyle w:val="ListParagraph"/>
        <w:numPr>
          <w:ilvl w:val="0"/>
          <w:numId w:val="1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>Tarea</w:t>
      </w:r>
      <w:r w:rsidR="00F4606B" w:rsidRPr="00606918">
        <w:rPr>
          <w:bCs/>
          <w:sz w:val="24"/>
          <w:szCs w:val="24"/>
          <w:lang w:val="es-ES"/>
        </w:rPr>
        <w:t xml:space="preserve"> 2: Calcula</w:t>
      </w:r>
      <w:r w:rsidRPr="00606918">
        <w:rPr>
          <w:bCs/>
          <w:sz w:val="24"/>
          <w:szCs w:val="24"/>
          <w:lang w:val="es-ES"/>
        </w:rPr>
        <w:t>r la</w:t>
      </w:r>
      <w:r w:rsidR="00CF349D" w:rsidRPr="00606918">
        <w:rPr>
          <w:bCs/>
          <w:sz w:val="24"/>
          <w:szCs w:val="24"/>
          <w:lang w:val="es-ES"/>
        </w:rPr>
        <w:t xml:space="preserve">s </w:t>
      </w:r>
      <w:r w:rsidR="00B842A1" w:rsidRPr="00606918">
        <w:rPr>
          <w:bCs/>
          <w:sz w:val="24"/>
          <w:szCs w:val="24"/>
          <w:lang w:val="es-ES"/>
        </w:rPr>
        <w:t>e</w:t>
      </w:r>
      <w:r w:rsidR="00CF349D" w:rsidRPr="00606918">
        <w:rPr>
          <w:bCs/>
          <w:sz w:val="24"/>
          <w:szCs w:val="24"/>
          <w:lang w:val="es-ES"/>
        </w:rPr>
        <w:t xml:space="preserve">stimaciones de </w:t>
      </w:r>
      <w:r w:rsidR="00B842A1" w:rsidRPr="00606918">
        <w:rPr>
          <w:bCs/>
          <w:sz w:val="24"/>
          <w:szCs w:val="24"/>
          <w:lang w:val="es-ES"/>
        </w:rPr>
        <w:t>e</w:t>
      </w:r>
      <w:r w:rsidR="00CF349D" w:rsidRPr="00606918">
        <w:rPr>
          <w:bCs/>
          <w:sz w:val="24"/>
          <w:szCs w:val="24"/>
          <w:lang w:val="es-ES"/>
        </w:rPr>
        <w:t>misiones par</w:t>
      </w:r>
      <w:r w:rsidRPr="00606918">
        <w:rPr>
          <w:bCs/>
          <w:sz w:val="24"/>
          <w:szCs w:val="24"/>
          <w:lang w:val="es-ES"/>
        </w:rPr>
        <w:t>a</w:t>
      </w:r>
      <w:r w:rsidR="00CF349D" w:rsidRPr="00606918">
        <w:rPr>
          <w:bCs/>
          <w:sz w:val="24"/>
          <w:szCs w:val="24"/>
          <w:lang w:val="es-ES"/>
        </w:rPr>
        <w:t xml:space="preserve"> </w:t>
      </w:r>
      <w:r w:rsidRPr="00606918">
        <w:rPr>
          <w:bCs/>
          <w:sz w:val="24"/>
          <w:szCs w:val="24"/>
          <w:lang w:val="es-ES"/>
        </w:rPr>
        <w:t xml:space="preserve">las </w:t>
      </w:r>
      <w:r w:rsidR="00B842A1" w:rsidRPr="00606918">
        <w:rPr>
          <w:bCs/>
          <w:sz w:val="24"/>
          <w:szCs w:val="24"/>
          <w:lang w:val="es-ES"/>
        </w:rPr>
        <w:t>c</w:t>
      </w:r>
      <w:r w:rsidRPr="00606918">
        <w:rPr>
          <w:bCs/>
          <w:sz w:val="24"/>
          <w:szCs w:val="24"/>
          <w:lang w:val="es-ES"/>
        </w:rPr>
        <w:t xml:space="preserve">ategorías </w:t>
      </w:r>
      <w:r w:rsidR="00397F04" w:rsidRPr="00606918">
        <w:rPr>
          <w:bCs/>
          <w:sz w:val="24"/>
          <w:szCs w:val="24"/>
          <w:lang w:val="es-ES"/>
        </w:rPr>
        <w:t xml:space="preserve">de </w:t>
      </w:r>
      <w:r w:rsidR="00B842A1" w:rsidRPr="00606918">
        <w:rPr>
          <w:bCs/>
          <w:sz w:val="24"/>
          <w:szCs w:val="24"/>
          <w:lang w:val="es-ES"/>
        </w:rPr>
        <w:t>g</w:t>
      </w:r>
      <w:r w:rsidR="00397F04" w:rsidRPr="00606918">
        <w:rPr>
          <w:bCs/>
          <w:sz w:val="24"/>
          <w:szCs w:val="24"/>
          <w:lang w:val="es-ES"/>
        </w:rPr>
        <w:t xml:space="preserve">ases de </w:t>
      </w:r>
      <w:r w:rsidR="00B842A1" w:rsidRPr="00606918">
        <w:rPr>
          <w:bCs/>
          <w:sz w:val="24"/>
          <w:szCs w:val="24"/>
          <w:lang w:val="es-ES"/>
        </w:rPr>
        <w:t>e</w:t>
      </w:r>
      <w:r w:rsidR="00397F04" w:rsidRPr="00606918">
        <w:rPr>
          <w:bCs/>
          <w:sz w:val="24"/>
          <w:szCs w:val="24"/>
          <w:lang w:val="es-ES"/>
        </w:rPr>
        <w:t xml:space="preserve">fecto </w:t>
      </w:r>
      <w:r w:rsidR="00B842A1" w:rsidRPr="00606918">
        <w:rPr>
          <w:bCs/>
          <w:sz w:val="24"/>
          <w:szCs w:val="24"/>
          <w:lang w:val="es-ES"/>
        </w:rPr>
        <w:t>i</w:t>
      </w:r>
      <w:r w:rsidR="00397F04" w:rsidRPr="00606918">
        <w:rPr>
          <w:bCs/>
          <w:sz w:val="24"/>
          <w:szCs w:val="24"/>
          <w:lang w:val="es-ES"/>
        </w:rPr>
        <w:t xml:space="preserve">nvernadero </w:t>
      </w:r>
      <w:r w:rsidRPr="00606918">
        <w:rPr>
          <w:bCs/>
          <w:sz w:val="24"/>
          <w:szCs w:val="24"/>
          <w:lang w:val="es-ES"/>
        </w:rPr>
        <w:t xml:space="preserve">del </w:t>
      </w:r>
      <w:r w:rsidR="00B842A1" w:rsidRPr="00606918">
        <w:rPr>
          <w:bCs/>
          <w:sz w:val="24"/>
          <w:szCs w:val="24"/>
          <w:lang w:val="es-ES"/>
        </w:rPr>
        <w:t>s</w:t>
      </w:r>
      <w:r w:rsidRPr="00606918">
        <w:rPr>
          <w:bCs/>
          <w:sz w:val="24"/>
          <w:szCs w:val="24"/>
          <w:lang w:val="es-ES"/>
        </w:rPr>
        <w:t xml:space="preserve">ector de </w:t>
      </w:r>
      <w:r w:rsidR="00B842A1" w:rsidRPr="00606918">
        <w:rPr>
          <w:bCs/>
          <w:sz w:val="24"/>
          <w:szCs w:val="24"/>
          <w:lang w:val="es-ES"/>
        </w:rPr>
        <w:t>e</w:t>
      </w:r>
      <w:r w:rsidRPr="00606918">
        <w:rPr>
          <w:bCs/>
          <w:sz w:val="24"/>
          <w:szCs w:val="24"/>
          <w:lang w:val="es-ES"/>
        </w:rPr>
        <w:t xml:space="preserve">nergía </w:t>
      </w:r>
    </w:p>
    <w:p w:rsidR="00F4606B" w:rsidRPr="00606918" w:rsidRDefault="00B34FF9" w:rsidP="00E25D99">
      <w:pPr>
        <w:pStyle w:val="ListParagraph"/>
        <w:numPr>
          <w:ilvl w:val="0"/>
          <w:numId w:val="1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>Tarea</w:t>
      </w:r>
      <w:r w:rsidR="00F4606B" w:rsidRPr="00606918">
        <w:rPr>
          <w:bCs/>
          <w:sz w:val="24"/>
          <w:szCs w:val="24"/>
          <w:lang w:val="es-ES"/>
        </w:rPr>
        <w:t xml:space="preserve"> 3:</w:t>
      </w:r>
      <w:r w:rsidR="00E25D99" w:rsidRPr="00606918">
        <w:rPr>
          <w:bCs/>
          <w:sz w:val="24"/>
          <w:szCs w:val="24"/>
          <w:lang w:val="es-ES"/>
        </w:rPr>
        <w:t xml:space="preserve"> </w:t>
      </w:r>
      <w:r w:rsidR="00B842A1" w:rsidRPr="00606918">
        <w:rPr>
          <w:bCs/>
          <w:sz w:val="24"/>
          <w:szCs w:val="24"/>
          <w:lang w:val="es-ES"/>
        </w:rPr>
        <w:t xml:space="preserve">Calcular las estimaciones de emisiones para las categorías de gases de efecto invernadero del sector de procesos industriales, uso de solventes y otros productos </w:t>
      </w:r>
    </w:p>
    <w:p w:rsidR="00F4606B" w:rsidRPr="00606918" w:rsidRDefault="00B34FF9" w:rsidP="00E25D99">
      <w:pPr>
        <w:pStyle w:val="ListParagraph"/>
        <w:numPr>
          <w:ilvl w:val="0"/>
          <w:numId w:val="1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>Tarea</w:t>
      </w:r>
      <w:r w:rsidR="00F4606B" w:rsidRPr="00606918">
        <w:rPr>
          <w:bCs/>
          <w:sz w:val="24"/>
          <w:szCs w:val="24"/>
          <w:lang w:val="es-ES"/>
        </w:rPr>
        <w:t xml:space="preserve"> 4:</w:t>
      </w:r>
      <w:r w:rsidR="00E25D99" w:rsidRPr="00606918">
        <w:rPr>
          <w:bCs/>
          <w:sz w:val="24"/>
          <w:szCs w:val="24"/>
          <w:lang w:val="es-ES"/>
        </w:rPr>
        <w:t xml:space="preserve"> </w:t>
      </w:r>
      <w:r w:rsidR="00B842A1" w:rsidRPr="00606918">
        <w:rPr>
          <w:bCs/>
          <w:sz w:val="24"/>
          <w:szCs w:val="24"/>
          <w:lang w:val="es-ES"/>
        </w:rPr>
        <w:t>Calcular las estimaciones de emisiones para las categorías de gases de efecto invernadero del sector de agricultura</w:t>
      </w:r>
    </w:p>
    <w:p w:rsidR="00F4606B" w:rsidRPr="00606918" w:rsidRDefault="00B34FF9" w:rsidP="00E25D99">
      <w:pPr>
        <w:pStyle w:val="ListParagraph"/>
        <w:numPr>
          <w:ilvl w:val="0"/>
          <w:numId w:val="1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>Tarea</w:t>
      </w:r>
      <w:r w:rsidR="00F4606B" w:rsidRPr="00606918">
        <w:rPr>
          <w:bCs/>
          <w:sz w:val="24"/>
          <w:szCs w:val="24"/>
          <w:lang w:val="es-ES"/>
        </w:rPr>
        <w:t xml:space="preserve"> 5:</w:t>
      </w:r>
      <w:r w:rsidR="00E25D99" w:rsidRPr="00606918">
        <w:rPr>
          <w:bCs/>
          <w:sz w:val="24"/>
          <w:szCs w:val="24"/>
          <w:lang w:val="es-ES"/>
        </w:rPr>
        <w:t xml:space="preserve"> </w:t>
      </w:r>
      <w:r w:rsidR="00B842A1" w:rsidRPr="00606918">
        <w:rPr>
          <w:bCs/>
          <w:sz w:val="24"/>
          <w:szCs w:val="24"/>
          <w:lang w:val="es-ES"/>
        </w:rPr>
        <w:t>Calcular las estimaciones de emisiones para las categorías de gases de efecto invernadero del sector de uso de la tierra, cambio de uso de la tierra y bosques</w:t>
      </w:r>
    </w:p>
    <w:p w:rsidR="00F4606B" w:rsidRPr="00606918" w:rsidRDefault="00CF349D" w:rsidP="00E25D99">
      <w:pPr>
        <w:pStyle w:val="ListParagraph"/>
        <w:numPr>
          <w:ilvl w:val="0"/>
          <w:numId w:val="1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 xml:space="preserve">Tarea </w:t>
      </w:r>
      <w:r w:rsidR="00F4606B" w:rsidRPr="00606918">
        <w:rPr>
          <w:bCs/>
          <w:sz w:val="24"/>
          <w:szCs w:val="24"/>
          <w:lang w:val="es-ES"/>
        </w:rPr>
        <w:t>6:</w:t>
      </w:r>
      <w:r w:rsidR="00E25D99" w:rsidRPr="00606918">
        <w:rPr>
          <w:bCs/>
          <w:sz w:val="24"/>
          <w:szCs w:val="24"/>
          <w:lang w:val="es-ES"/>
        </w:rPr>
        <w:t xml:space="preserve"> </w:t>
      </w:r>
      <w:r w:rsidR="00B842A1" w:rsidRPr="00606918">
        <w:rPr>
          <w:bCs/>
          <w:sz w:val="24"/>
          <w:szCs w:val="24"/>
          <w:lang w:val="es-ES"/>
        </w:rPr>
        <w:t xml:space="preserve">Calcular las estimaciones de emisiones para las categorías de gases de efecto invernadero del sector de desechos </w:t>
      </w:r>
    </w:p>
    <w:p w:rsidR="00F4606B" w:rsidRPr="00606918" w:rsidRDefault="00CF349D" w:rsidP="00E25D99">
      <w:pPr>
        <w:pStyle w:val="ListParagraph"/>
        <w:numPr>
          <w:ilvl w:val="0"/>
          <w:numId w:val="1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 xml:space="preserve">Tarea </w:t>
      </w:r>
      <w:r w:rsidR="00F4606B" w:rsidRPr="00606918">
        <w:rPr>
          <w:bCs/>
          <w:sz w:val="24"/>
          <w:szCs w:val="24"/>
          <w:lang w:val="es-ES"/>
        </w:rPr>
        <w:t>7:</w:t>
      </w:r>
      <w:r w:rsidR="00E25D99" w:rsidRPr="00606918">
        <w:rPr>
          <w:bCs/>
          <w:sz w:val="24"/>
          <w:szCs w:val="24"/>
          <w:lang w:val="es-ES"/>
        </w:rPr>
        <w:t xml:space="preserve"> </w:t>
      </w:r>
      <w:r w:rsidR="00B842A1" w:rsidRPr="00606918">
        <w:rPr>
          <w:bCs/>
          <w:sz w:val="24"/>
          <w:szCs w:val="24"/>
          <w:lang w:val="es-ES"/>
        </w:rPr>
        <w:t>Desarrollo del informe del inventario de GEI de [</w:t>
      </w:r>
      <w:r w:rsidR="00B842A1" w:rsidRPr="00606918">
        <w:rPr>
          <w:bCs/>
          <w:color w:val="FF0000"/>
          <w:sz w:val="24"/>
          <w:szCs w:val="24"/>
          <w:lang w:val="es-ES"/>
        </w:rPr>
        <w:t>insertar país</w:t>
      </w:r>
      <w:r w:rsidR="00B842A1" w:rsidRPr="00606918">
        <w:rPr>
          <w:bCs/>
          <w:sz w:val="24"/>
          <w:szCs w:val="24"/>
          <w:lang w:val="es-ES"/>
        </w:rPr>
        <w:t>]</w:t>
      </w:r>
    </w:p>
    <w:p w:rsidR="00F4606B" w:rsidRPr="00606918" w:rsidRDefault="00CF349D" w:rsidP="00E25D99">
      <w:pPr>
        <w:pStyle w:val="ListParagraph"/>
        <w:numPr>
          <w:ilvl w:val="0"/>
          <w:numId w:val="1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 xml:space="preserve">Tarea </w:t>
      </w:r>
      <w:r w:rsidR="00F4606B" w:rsidRPr="00606918">
        <w:rPr>
          <w:bCs/>
          <w:sz w:val="24"/>
          <w:szCs w:val="24"/>
          <w:lang w:val="es-ES"/>
        </w:rPr>
        <w:t>8:</w:t>
      </w:r>
      <w:r w:rsidR="00E25D99" w:rsidRPr="00606918">
        <w:rPr>
          <w:bCs/>
          <w:sz w:val="24"/>
          <w:szCs w:val="24"/>
          <w:lang w:val="es-ES"/>
        </w:rPr>
        <w:t xml:space="preserve"> </w:t>
      </w:r>
      <w:r w:rsidR="00B842A1" w:rsidRPr="00606918">
        <w:rPr>
          <w:bCs/>
          <w:sz w:val="24"/>
          <w:szCs w:val="24"/>
          <w:lang w:val="es-ES"/>
        </w:rPr>
        <w:t xml:space="preserve">Análisis del inventario de GEI y respuesta rápida </w:t>
      </w:r>
    </w:p>
    <w:p w:rsidR="006D45B6" w:rsidRPr="00606918" w:rsidRDefault="006D45B6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</w:p>
    <w:p w:rsidR="00FD23FF" w:rsidRPr="00606918" w:rsidRDefault="00A408BA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t>Ta</w:t>
      </w:r>
      <w:r w:rsidR="00CF349D" w:rsidRPr="00606918">
        <w:rPr>
          <w:b/>
          <w:bCs/>
          <w:sz w:val="24"/>
          <w:szCs w:val="24"/>
          <w:lang w:val="es-ES"/>
        </w:rPr>
        <w:t>rea</w:t>
      </w:r>
      <w:r w:rsidRPr="00606918">
        <w:rPr>
          <w:b/>
          <w:bCs/>
          <w:sz w:val="24"/>
          <w:szCs w:val="24"/>
          <w:lang w:val="es-ES"/>
        </w:rPr>
        <w:t xml:space="preserve"> 1: </w:t>
      </w:r>
      <w:r w:rsidR="00CF349D" w:rsidRPr="00606918">
        <w:rPr>
          <w:b/>
          <w:bCs/>
          <w:sz w:val="24"/>
          <w:szCs w:val="24"/>
          <w:lang w:val="es-ES"/>
        </w:rPr>
        <w:t>Gestión del Proyecto</w:t>
      </w:r>
    </w:p>
    <w:p w:rsidR="00FD23FF" w:rsidRPr="00606918" w:rsidRDefault="00FD23FF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</w:p>
    <w:p w:rsidR="003C270D" w:rsidRPr="00606918" w:rsidRDefault="005540B6" w:rsidP="003C270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 xml:space="preserve">Esta tarea incluye la gestión del proyecto para el contrato que incluye la administración de contratos, </w:t>
      </w:r>
      <w:r w:rsidR="00BD07C8" w:rsidRPr="00606918">
        <w:rPr>
          <w:bCs/>
          <w:sz w:val="24"/>
          <w:szCs w:val="24"/>
          <w:lang w:val="es-ES"/>
        </w:rPr>
        <w:t xml:space="preserve">la </w:t>
      </w:r>
      <w:r w:rsidRPr="00606918">
        <w:rPr>
          <w:bCs/>
          <w:sz w:val="24"/>
          <w:szCs w:val="24"/>
          <w:lang w:val="es-ES"/>
        </w:rPr>
        <w:t xml:space="preserve">asistencia </w:t>
      </w:r>
      <w:r w:rsidR="00BD07C8" w:rsidRPr="00606918">
        <w:rPr>
          <w:bCs/>
          <w:sz w:val="24"/>
          <w:szCs w:val="24"/>
          <w:lang w:val="es-ES"/>
        </w:rPr>
        <w:t xml:space="preserve">en las reuniones inaugurales y </w:t>
      </w:r>
      <w:r w:rsidRPr="00606918">
        <w:rPr>
          <w:bCs/>
          <w:sz w:val="24"/>
          <w:szCs w:val="24"/>
          <w:lang w:val="es-ES"/>
        </w:rPr>
        <w:t>de cierre, así como el desarrollo de un plan de trabajo y presupuesto</w:t>
      </w:r>
      <w:r w:rsidR="003C270D" w:rsidRPr="00606918">
        <w:rPr>
          <w:bCs/>
          <w:sz w:val="24"/>
          <w:szCs w:val="24"/>
          <w:lang w:val="es-ES"/>
        </w:rPr>
        <w:t>.</w:t>
      </w:r>
    </w:p>
    <w:p w:rsidR="003C270D" w:rsidRPr="00606918" w:rsidRDefault="003C270D" w:rsidP="00FD23F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</w:p>
    <w:p w:rsidR="00FD23FF" w:rsidRPr="00606918" w:rsidRDefault="00FD23FF" w:rsidP="00FD23F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b/>
          <w:sz w:val="24"/>
          <w:szCs w:val="24"/>
          <w:lang w:val="es-ES"/>
        </w:rPr>
        <w:t>Subta</w:t>
      </w:r>
      <w:r w:rsidR="005540B6" w:rsidRPr="00606918">
        <w:rPr>
          <w:b/>
          <w:sz w:val="24"/>
          <w:szCs w:val="24"/>
          <w:lang w:val="es-ES"/>
        </w:rPr>
        <w:t>rea</w:t>
      </w:r>
      <w:r w:rsidRPr="00606918">
        <w:rPr>
          <w:b/>
          <w:sz w:val="24"/>
          <w:szCs w:val="24"/>
          <w:lang w:val="es-ES"/>
        </w:rPr>
        <w:t xml:space="preserve"> 1.1: </w:t>
      </w:r>
      <w:r w:rsidR="005540B6" w:rsidRPr="00606918">
        <w:rPr>
          <w:b/>
          <w:sz w:val="24"/>
          <w:szCs w:val="24"/>
          <w:lang w:val="es-ES"/>
        </w:rPr>
        <w:t>Ejecutar la administración del contrato</w:t>
      </w:r>
      <w:r w:rsidRPr="00606918">
        <w:rPr>
          <w:b/>
          <w:sz w:val="24"/>
          <w:szCs w:val="24"/>
          <w:lang w:val="es-ES"/>
        </w:rPr>
        <w:t>:</w:t>
      </w:r>
      <w:r w:rsidRPr="00606918">
        <w:rPr>
          <w:sz w:val="24"/>
          <w:szCs w:val="24"/>
          <w:lang w:val="es-ES"/>
        </w:rPr>
        <w:t xml:space="preserve"> </w:t>
      </w:r>
      <w:r w:rsidR="005540B6" w:rsidRPr="00606918">
        <w:rPr>
          <w:sz w:val="24"/>
          <w:szCs w:val="24"/>
          <w:lang w:val="es-ES"/>
        </w:rPr>
        <w:t xml:space="preserve">El Contratista </w:t>
      </w:r>
      <w:r w:rsidR="00BD07C8" w:rsidRPr="00606918">
        <w:rPr>
          <w:sz w:val="24"/>
          <w:szCs w:val="24"/>
          <w:lang w:val="es-ES"/>
        </w:rPr>
        <w:t>realizará</w:t>
      </w:r>
      <w:r w:rsidR="005540B6" w:rsidRPr="00606918">
        <w:rPr>
          <w:sz w:val="24"/>
          <w:szCs w:val="24"/>
          <w:lang w:val="es-ES"/>
        </w:rPr>
        <w:t xml:space="preserve"> la gestión del proyecto según esta tarea, y remitirá un Informe Mensual de </w:t>
      </w:r>
      <w:r w:rsidR="00BD07C8" w:rsidRPr="00606918">
        <w:rPr>
          <w:sz w:val="24"/>
          <w:szCs w:val="24"/>
          <w:lang w:val="es-ES"/>
        </w:rPr>
        <w:t>Avance</w:t>
      </w:r>
      <w:r w:rsidR="005540B6" w:rsidRPr="00606918">
        <w:rPr>
          <w:sz w:val="24"/>
          <w:szCs w:val="24"/>
          <w:lang w:val="es-ES"/>
        </w:rPr>
        <w:t xml:space="preserve"> a </w:t>
      </w:r>
      <w:r w:rsidRPr="00606918">
        <w:rPr>
          <w:sz w:val="24"/>
          <w:szCs w:val="24"/>
          <w:lang w:val="es-ES"/>
        </w:rPr>
        <w:t>[</w:t>
      </w:r>
      <w:r w:rsidR="008A1BBC" w:rsidRPr="00606918">
        <w:rPr>
          <w:color w:val="FF0000"/>
          <w:sz w:val="24"/>
          <w:szCs w:val="24"/>
          <w:lang w:val="es-ES"/>
        </w:rPr>
        <w:t xml:space="preserve">agencia de coordinación / </w:t>
      </w:r>
      <w:r w:rsidR="00600359" w:rsidRPr="00606918">
        <w:rPr>
          <w:color w:val="FF0000"/>
          <w:sz w:val="24"/>
          <w:szCs w:val="24"/>
          <w:lang w:val="es-ES"/>
        </w:rPr>
        <w:t>responsable</w:t>
      </w:r>
      <w:r w:rsidRPr="00606918">
        <w:rPr>
          <w:color w:val="FF0000"/>
          <w:sz w:val="24"/>
          <w:szCs w:val="24"/>
          <w:lang w:val="es-ES"/>
        </w:rPr>
        <w:t xml:space="preserve">, </w:t>
      </w:r>
      <w:r w:rsidR="008A1BBC" w:rsidRPr="00606918">
        <w:rPr>
          <w:color w:val="FF0000"/>
          <w:sz w:val="24"/>
          <w:szCs w:val="24"/>
          <w:lang w:val="es-ES"/>
        </w:rPr>
        <w:t>como el Ministerio del Medioambiente</w:t>
      </w:r>
      <w:r w:rsidRPr="00606918">
        <w:rPr>
          <w:sz w:val="24"/>
          <w:szCs w:val="24"/>
          <w:lang w:val="es-ES"/>
        </w:rPr>
        <w:t xml:space="preserve">] </w:t>
      </w:r>
      <w:r w:rsidR="008A1BBC" w:rsidRPr="00606918">
        <w:rPr>
          <w:sz w:val="24"/>
          <w:szCs w:val="24"/>
          <w:lang w:val="es-ES"/>
        </w:rPr>
        <w:t xml:space="preserve">el </w:t>
      </w:r>
      <w:r w:rsidR="00BD07C8" w:rsidRPr="00606918">
        <w:rPr>
          <w:sz w:val="24"/>
          <w:szCs w:val="24"/>
          <w:lang w:val="es-ES"/>
        </w:rPr>
        <w:t>jefe</w:t>
      </w:r>
      <w:r w:rsidR="008A1BBC" w:rsidRPr="00606918">
        <w:rPr>
          <w:sz w:val="24"/>
          <w:szCs w:val="24"/>
          <w:lang w:val="es-ES"/>
        </w:rPr>
        <w:t xml:space="preserve"> de proyectos </w:t>
      </w:r>
      <w:r w:rsidRPr="00606918">
        <w:rPr>
          <w:sz w:val="24"/>
          <w:szCs w:val="24"/>
          <w:lang w:val="es-ES"/>
        </w:rPr>
        <w:t>(PO). Dur</w:t>
      </w:r>
      <w:r w:rsidR="008A1BBC" w:rsidRPr="00606918">
        <w:rPr>
          <w:sz w:val="24"/>
          <w:szCs w:val="24"/>
          <w:lang w:val="es-ES"/>
        </w:rPr>
        <w:t xml:space="preserve">ante el periodo de ejecución, el Contratista comunicará de inmediato al </w:t>
      </w:r>
      <w:r w:rsidRPr="00606918">
        <w:rPr>
          <w:sz w:val="24"/>
          <w:szCs w:val="24"/>
          <w:lang w:val="es-ES"/>
        </w:rPr>
        <w:t xml:space="preserve">PO </w:t>
      </w:r>
      <w:r w:rsidR="008A1BBC" w:rsidRPr="00606918">
        <w:rPr>
          <w:sz w:val="24"/>
          <w:szCs w:val="24"/>
          <w:lang w:val="es-ES"/>
        </w:rPr>
        <w:t xml:space="preserve">vía telefónica y/o </w:t>
      </w:r>
      <w:r w:rsidR="00BD07C8" w:rsidRPr="00606918">
        <w:rPr>
          <w:sz w:val="24"/>
          <w:szCs w:val="24"/>
          <w:lang w:val="es-ES"/>
        </w:rPr>
        <w:t xml:space="preserve">por </w:t>
      </w:r>
      <w:r w:rsidR="008A1BBC" w:rsidRPr="00606918">
        <w:rPr>
          <w:sz w:val="24"/>
          <w:szCs w:val="24"/>
          <w:lang w:val="es-ES"/>
        </w:rPr>
        <w:t xml:space="preserve">correo electrónico cualquier asunto que pueda </w:t>
      </w:r>
      <w:r w:rsidR="00CF2166" w:rsidRPr="00606918">
        <w:rPr>
          <w:sz w:val="24"/>
          <w:szCs w:val="24"/>
          <w:lang w:val="es-ES"/>
        </w:rPr>
        <w:t>impedir</w:t>
      </w:r>
      <w:r w:rsidR="008A1BBC" w:rsidRPr="00606918">
        <w:rPr>
          <w:sz w:val="24"/>
          <w:szCs w:val="24"/>
          <w:lang w:val="es-ES"/>
        </w:rPr>
        <w:t xml:space="preserve"> la ejecución junto con cualquier</w:t>
      </w:r>
      <w:r w:rsidR="00BD07C8" w:rsidRPr="00606918">
        <w:rPr>
          <w:sz w:val="24"/>
          <w:szCs w:val="24"/>
          <w:lang w:val="es-ES"/>
        </w:rPr>
        <w:t xml:space="preserve"> otra</w:t>
      </w:r>
      <w:r w:rsidR="008A1BBC" w:rsidRPr="00606918">
        <w:rPr>
          <w:sz w:val="24"/>
          <w:szCs w:val="24"/>
          <w:lang w:val="es-ES"/>
        </w:rPr>
        <w:t xml:space="preserve"> medida correcta necesaria para la </w:t>
      </w:r>
      <w:r w:rsidRPr="00606918">
        <w:rPr>
          <w:sz w:val="24"/>
          <w:szCs w:val="24"/>
          <w:lang w:val="es-ES"/>
        </w:rPr>
        <w:t>[</w:t>
      </w:r>
      <w:r w:rsidR="008A1BBC" w:rsidRPr="00606918">
        <w:rPr>
          <w:color w:val="FF0000"/>
          <w:sz w:val="24"/>
          <w:szCs w:val="24"/>
          <w:lang w:val="es-ES"/>
        </w:rPr>
        <w:t xml:space="preserve">agencia de coordinación / </w:t>
      </w:r>
      <w:r w:rsidR="001A3E3E" w:rsidRPr="00606918">
        <w:rPr>
          <w:color w:val="FF0000"/>
          <w:sz w:val="24"/>
          <w:szCs w:val="24"/>
          <w:lang w:val="es-ES"/>
        </w:rPr>
        <w:t>responsable</w:t>
      </w:r>
      <w:r w:rsidRPr="00606918">
        <w:rPr>
          <w:sz w:val="24"/>
          <w:szCs w:val="24"/>
          <w:lang w:val="es-ES"/>
        </w:rPr>
        <w:t xml:space="preserve">] </w:t>
      </w:r>
      <w:r w:rsidR="008A1BBC" w:rsidRPr="00606918">
        <w:rPr>
          <w:sz w:val="24"/>
          <w:szCs w:val="24"/>
          <w:lang w:val="es-ES"/>
        </w:rPr>
        <w:t xml:space="preserve">y la Agencia Contratista </w:t>
      </w:r>
      <w:r w:rsidRPr="00606918">
        <w:rPr>
          <w:sz w:val="24"/>
          <w:szCs w:val="24"/>
          <w:lang w:val="es-ES"/>
        </w:rPr>
        <w:t>[</w:t>
      </w:r>
      <w:r w:rsidR="008A1BBC" w:rsidRPr="00606918">
        <w:rPr>
          <w:color w:val="FF0000"/>
          <w:sz w:val="24"/>
          <w:szCs w:val="24"/>
          <w:lang w:val="es-ES"/>
        </w:rPr>
        <w:t xml:space="preserve">como </w:t>
      </w:r>
      <w:r w:rsidRPr="00606918">
        <w:rPr>
          <w:color w:val="FF0000"/>
          <w:sz w:val="24"/>
          <w:szCs w:val="24"/>
          <w:lang w:val="es-ES"/>
        </w:rPr>
        <w:t>UNDP</w:t>
      </w:r>
      <w:r w:rsidRPr="00606918">
        <w:rPr>
          <w:sz w:val="24"/>
          <w:szCs w:val="24"/>
          <w:lang w:val="es-ES"/>
        </w:rPr>
        <w:t xml:space="preserve">] </w:t>
      </w:r>
      <w:r w:rsidR="008A1BBC" w:rsidRPr="00606918">
        <w:rPr>
          <w:sz w:val="24"/>
          <w:szCs w:val="24"/>
          <w:lang w:val="es-ES"/>
        </w:rPr>
        <w:t>a fin de abordar el asunto</w:t>
      </w:r>
      <w:r w:rsidRPr="00606918">
        <w:rPr>
          <w:sz w:val="24"/>
          <w:szCs w:val="24"/>
          <w:lang w:val="es-ES"/>
        </w:rPr>
        <w:t>.</w:t>
      </w:r>
    </w:p>
    <w:p w:rsidR="00FD23FF" w:rsidRPr="00606918" w:rsidRDefault="00FD23FF" w:rsidP="00FD23F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FD23FF" w:rsidRPr="00606918" w:rsidRDefault="005540B6" w:rsidP="00FD23F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b/>
          <w:sz w:val="24"/>
          <w:szCs w:val="24"/>
          <w:lang w:val="es-ES"/>
        </w:rPr>
        <w:lastRenderedPageBreak/>
        <w:t xml:space="preserve">Subtarea </w:t>
      </w:r>
      <w:r w:rsidR="00FD23FF" w:rsidRPr="00606918">
        <w:rPr>
          <w:b/>
          <w:sz w:val="24"/>
          <w:szCs w:val="24"/>
          <w:lang w:val="es-ES"/>
        </w:rPr>
        <w:t>1.2: A</w:t>
      </w:r>
      <w:r w:rsidR="008A1BBC" w:rsidRPr="00606918">
        <w:rPr>
          <w:b/>
          <w:sz w:val="24"/>
          <w:szCs w:val="24"/>
          <w:lang w:val="es-ES"/>
        </w:rPr>
        <w:t xml:space="preserve">sistir a la reunión </w:t>
      </w:r>
      <w:r w:rsidR="00BD07C8" w:rsidRPr="00606918">
        <w:rPr>
          <w:b/>
          <w:sz w:val="24"/>
          <w:szCs w:val="24"/>
          <w:lang w:val="es-ES"/>
        </w:rPr>
        <w:t>inaugural</w:t>
      </w:r>
      <w:r w:rsidR="00FD23FF" w:rsidRPr="00606918">
        <w:rPr>
          <w:b/>
          <w:sz w:val="24"/>
          <w:szCs w:val="24"/>
          <w:lang w:val="es-ES"/>
        </w:rPr>
        <w:t>:</w:t>
      </w:r>
      <w:r w:rsidR="00FD23FF" w:rsidRPr="00606918">
        <w:rPr>
          <w:sz w:val="24"/>
          <w:szCs w:val="24"/>
          <w:lang w:val="es-ES"/>
        </w:rPr>
        <w:t xml:space="preserve"> </w:t>
      </w:r>
      <w:r w:rsidR="00DF7205" w:rsidRPr="00606918">
        <w:rPr>
          <w:sz w:val="24"/>
          <w:szCs w:val="24"/>
          <w:lang w:val="es-ES"/>
        </w:rPr>
        <w:t>Conforme a esta tarea</w:t>
      </w:r>
      <w:r w:rsidR="00FD23FF" w:rsidRPr="00606918">
        <w:rPr>
          <w:sz w:val="24"/>
          <w:szCs w:val="24"/>
          <w:lang w:val="es-ES"/>
        </w:rPr>
        <w:t xml:space="preserve">, </w:t>
      </w:r>
      <w:r w:rsidR="00DF7205" w:rsidRPr="00606918">
        <w:rPr>
          <w:sz w:val="24"/>
          <w:szCs w:val="24"/>
          <w:lang w:val="es-ES"/>
        </w:rPr>
        <w:t xml:space="preserve">el Contratista también asistirá a una reunión </w:t>
      </w:r>
      <w:r w:rsidR="00BD07C8" w:rsidRPr="00606918">
        <w:rPr>
          <w:sz w:val="24"/>
          <w:szCs w:val="24"/>
          <w:lang w:val="es-ES"/>
        </w:rPr>
        <w:t>inaugural</w:t>
      </w:r>
      <w:r w:rsidR="00DF7205" w:rsidRPr="00606918">
        <w:rPr>
          <w:sz w:val="24"/>
          <w:szCs w:val="24"/>
          <w:lang w:val="es-ES"/>
        </w:rPr>
        <w:t xml:space="preserve"> general o específica por área, ya sea mediante llamada de conferencia o de manera personal, la que fuera mayor costo efectiva para la </w:t>
      </w:r>
      <w:r w:rsidR="00FD23FF" w:rsidRPr="00606918">
        <w:rPr>
          <w:sz w:val="24"/>
          <w:szCs w:val="24"/>
          <w:lang w:val="es-ES"/>
        </w:rPr>
        <w:t>[</w:t>
      </w:r>
      <w:r w:rsidR="00DF7205" w:rsidRPr="00606918">
        <w:rPr>
          <w:color w:val="FF0000"/>
          <w:sz w:val="24"/>
          <w:szCs w:val="24"/>
          <w:lang w:val="es-ES"/>
        </w:rPr>
        <w:t xml:space="preserve">agencia de inventario </w:t>
      </w:r>
      <w:r w:rsidR="00600359" w:rsidRPr="00606918">
        <w:rPr>
          <w:color w:val="FF0000"/>
          <w:sz w:val="24"/>
          <w:szCs w:val="24"/>
          <w:lang w:val="es-ES"/>
        </w:rPr>
        <w:t>responsable</w:t>
      </w:r>
      <w:r w:rsidR="00DF7205" w:rsidRPr="00606918">
        <w:rPr>
          <w:color w:val="FF0000"/>
          <w:sz w:val="24"/>
          <w:szCs w:val="24"/>
          <w:lang w:val="es-ES"/>
        </w:rPr>
        <w:t xml:space="preserve"> que administra el contrato</w:t>
      </w:r>
      <w:r w:rsidR="00FD23FF" w:rsidRPr="00606918">
        <w:rPr>
          <w:sz w:val="24"/>
          <w:szCs w:val="24"/>
          <w:lang w:val="es-ES"/>
        </w:rPr>
        <w:t xml:space="preserve">], </w:t>
      </w:r>
      <w:r w:rsidR="00DF7205" w:rsidRPr="00606918">
        <w:rPr>
          <w:sz w:val="24"/>
          <w:szCs w:val="24"/>
          <w:lang w:val="es-ES"/>
        </w:rPr>
        <w:t>a fin de discutir los objetivos, la estrategia, y el cronograma de terminación de productos</w:t>
      </w:r>
      <w:r w:rsidR="00FD23FF" w:rsidRPr="00606918">
        <w:rPr>
          <w:sz w:val="24"/>
          <w:szCs w:val="24"/>
          <w:lang w:val="es-ES"/>
        </w:rPr>
        <w:t xml:space="preserve">. </w:t>
      </w:r>
      <w:r w:rsidR="00DF7205" w:rsidRPr="00606918">
        <w:rPr>
          <w:sz w:val="24"/>
          <w:szCs w:val="24"/>
          <w:lang w:val="es-ES"/>
        </w:rPr>
        <w:t xml:space="preserve">El Contratista discutirá el formato de elaboración de informes mensual de contratos que utilice un Informe Mensual de </w:t>
      </w:r>
      <w:r w:rsidR="00BD07C8" w:rsidRPr="00606918">
        <w:rPr>
          <w:sz w:val="24"/>
          <w:szCs w:val="24"/>
          <w:lang w:val="es-ES"/>
        </w:rPr>
        <w:t>Avance</w:t>
      </w:r>
      <w:r w:rsidR="00FD23FF" w:rsidRPr="00606918">
        <w:rPr>
          <w:sz w:val="24"/>
          <w:szCs w:val="24"/>
          <w:lang w:val="es-ES"/>
        </w:rPr>
        <w:t xml:space="preserve">, </w:t>
      </w:r>
      <w:r w:rsidR="00DF7205" w:rsidRPr="00606918">
        <w:rPr>
          <w:sz w:val="24"/>
          <w:szCs w:val="24"/>
          <w:lang w:val="es-ES"/>
        </w:rPr>
        <w:t>que incluye un seguimiento de presupuestos más detallado</w:t>
      </w:r>
      <w:r w:rsidR="00FD23FF" w:rsidRPr="00606918">
        <w:rPr>
          <w:sz w:val="24"/>
          <w:szCs w:val="24"/>
          <w:lang w:val="es-ES"/>
        </w:rPr>
        <w:t xml:space="preserve">, </w:t>
      </w:r>
      <w:r w:rsidR="00A247A4" w:rsidRPr="00606918">
        <w:rPr>
          <w:sz w:val="24"/>
          <w:szCs w:val="24"/>
          <w:lang w:val="es-ES"/>
        </w:rPr>
        <w:t xml:space="preserve">y propone una plantilla de informe de </w:t>
      </w:r>
      <w:r w:rsidR="00BD07C8" w:rsidRPr="00606918">
        <w:rPr>
          <w:sz w:val="24"/>
          <w:szCs w:val="24"/>
          <w:lang w:val="es-ES"/>
        </w:rPr>
        <w:t xml:space="preserve">avance </w:t>
      </w:r>
      <w:r w:rsidR="00A247A4" w:rsidRPr="00606918">
        <w:rPr>
          <w:sz w:val="24"/>
          <w:szCs w:val="24"/>
          <w:lang w:val="es-ES"/>
        </w:rPr>
        <w:t xml:space="preserve">para aprobación del PO de la </w:t>
      </w:r>
      <w:r w:rsidR="00FD23FF" w:rsidRPr="00606918">
        <w:rPr>
          <w:sz w:val="24"/>
          <w:szCs w:val="24"/>
          <w:lang w:val="es-ES"/>
        </w:rPr>
        <w:t>[</w:t>
      </w:r>
      <w:r w:rsidR="00A247A4" w:rsidRPr="00606918">
        <w:rPr>
          <w:color w:val="FF0000"/>
          <w:sz w:val="24"/>
          <w:szCs w:val="24"/>
          <w:lang w:val="es-ES"/>
        </w:rPr>
        <w:t xml:space="preserve">agencia de coordinación / </w:t>
      </w:r>
      <w:r w:rsidR="00600359" w:rsidRPr="00606918">
        <w:rPr>
          <w:color w:val="FF0000"/>
          <w:sz w:val="24"/>
          <w:szCs w:val="24"/>
          <w:lang w:val="es-ES"/>
        </w:rPr>
        <w:t>responsable</w:t>
      </w:r>
      <w:r w:rsidR="00FD23FF" w:rsidRPr="00606918">
        <w:rPr>
          <w:sz w:val="24"/>
          <w:szCs w:val="24"/>
          <w:lang w:val="es-ES"/>
        </w:rPr>
        <w:t xml:space="preserve">]. </w:t>
      </w:r>
      <w:r w:rsidR="00A247A4" w:rsidRPr="00606918">
        <w:rPr>
          <w:sz w:val="24"/>
          <w:szCs w:val="24"/>
          <w:lang w:val="es-ES"/>
        </w:rPr>
        <w:t>De acuerdo con esta tarea, el Contratista</w:t>
      </w:r>
      <w:r w:rsidR="00FD23FF" w:rsidRPr="00606918">
        <w:rPr>
          <w:sz w:val="24"/>
          <w:szCs w:val="24"/>
          <w:lang w:val="es-ES"/>
        </w:rPr>
        <w:t xml:space="preserve"> </w:t>
      </w:r>
      <w:r w:rsidR="00A247A4" w:rsidRPr="00606918">
        <w:rPr>
          <w:sz w:val="24"/>
          <w:szCs w:val="24"/>
          <w:lang w:val="es-ES"/>
        </w:rPr>
        <w:t xml:space="preserve">también asistirá a una reunión </w:t>
      </w:r>
      <w:r w:rsidR="003C4387" w:rsidRPr="00606918">
        <w:rPr>
          <w:sz w:val="24"/>
          <w:szCs w:val="24"/>
          <w:lang w:val="es-ES"/>
        </w:rPr>
        <w:t>de conclusión</w:t>
      </w:r>
      <w:r w:rsidR="00FD23FF" w:rsidRPr="00606918">
        <w:rPr>
          <w:sz w:val="24"/>
          <w:szCs w:val="24"/>
          <w:lang w:val="es-ES"/>
        </w:rPr>
        <w:t xml:space="preserve"> </w:t>
      </w:r>
      <w:r w:rsidR="00A247A4" w:rsidRPr="00606918">
        <w:rPr>
          <w:sz w:val="24"/>
          <w:szCs w:val="24"/>
          <w:lang w:val="es-ES"/>
        </w:rPr>
        <w:t>al final del Periodo de Ejecución</w:t>
      </w:r>
      <w:r w:rsidR="00FD23FF" w:rsidRPr="00606918">
        <w:rPr>
          <w:sz w:val="24"/>
          <w:szCs w:val="24"/>
          <w:lang w:val="es-ES"/>
        </w:rPr>
        <w:t>.</w:t>
      </w:r>
    </w:p>
    <w:p w:rsidR="00FD23FF" w:rsidRPr="00606918" w:rsidRDefault="00FD23FF" w:rsidP="00FD23F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7C1EB2" w:rsidRPr="00606918" w:rsidRDefault="00EA4476" w:rsidP="007C1EB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b/>
          <w:sz w:val="24"/>
          <w:szCs w:val="24"/>
          <w:lang w:val="es-ES"/>
        </w:rPr>
        <w:t>Subta</w:t>
      </w:r>
      <w:r w:rsidR="00A247A4" w:rsidRPr="00606918">
        <w:rPr>
          <w:b/>
          <w:sz w:val="24"/>
          <w:szCs w:val="24"/>
          <w:lang w:val="es-ES"/>
        </w:rPr>
        <w:t>rea</w:t>
      </w:r>
      <w:r w:rsidRPr="00606918">
        <w:rPr>
          <w:b/>
          <w:sz w:val="24"/>
          <w:szCs w:val="24"/>
          <w:lang w:val="es-ES"/>
        </w:rPr>
        <w:t xml:space="preserve"> 1.3: </w:t>
      </w:r>
      <w:r w:rsidR="00A247A4" w:rsidRPr="00606918">
        <w:rPr>
          <w:b/>
          <w:sz w:val="24"/>
          <w:szCs w:val="24"/>
          <w:lang w:val="es-ES"/>
        </w:rPr>
        <w:t>Elaborar el plan de trabajo</w:t>
      </w:r>
      <w:r w:rsidRPr="00606918">
        <w:rPr>
          <w:b/>
          <w:sz w:val="24"/>
          <w:szCs w:val="24"/>
          <w:lang w:val="es-ES"/>
        </w:rPr>
        <w:t>:</w:t>
      </w:r>
      <w:r w:rsidRPr="00606918">
        <w:rPr>
          <w:sz w:val="24"/>
          <w:szCs w:val="24"/>
          <w:lang w:val="es-ES"/>
        </w:rPr>
        <w:t xml:space="preserve"> </w:t>
      </w:r>
      <w:r w:rsidR="003C4387" w:rsidRPr="00606918">
        <w:rPr>
          <w:sz w:val="24"/>
          <w:szCs w:val="24"/>
          <w:lang w:val="es-ES"/>
        </w:rPr>
        <w:t>Utilizando</w:t>
      </w:r>
      <w:r w:rsidR="00440F84" w:rsidRPr="00606918">
        <w:rPr>
          <w:sz w:val="24"/>
          <w:szCs w:val="24"/>
          <w:lang w:val="es-ES"/>
        </w:rPr>
        <w:t xml:space="preserve"> la información de la reunión </w:t>
      </w:r>
      <w:r w:rsidR="003C4387" w:rsidRPr="00606918">
        <w:rPr>
          <w:sz w:val="24"/>
          <w:szCs w:val="24"/>
          <w:lang w:val="es-ES"/>
        </w:rPr>
        <w:t>inaugural</w:t>
      </w:r>
      <w:r w:rsidR="00440F84" w:rsidRPr="00606918">
        <w:rPr>
          <w:sz w:val="24"/>
          <w:szCs w:val="24"/>
          <w:lang w:val="es-ES"/>
        </w:rPr>
        <w:t xml:space="preserve">, y en coordinación con el PO del inventario, el Contratista proporcionará un plan de trabajo preliminar que indique el enfoque, los recursos, los resultados o productos, </w:t>
      </w:r>
      <w:r w:rsidR="003C4387" w:rsidRPr="00606918">
        <w:rPr>
          <w:sz w:val="24"/>
          <w:szCs w:val="24"/>
          <w:lang w:val="es-ES"/>
        </w:rPr>
        <w:t xml:space="preserve">el </w:t>
      </w:r>
      <w:r w:rsidR="00440F84" w:rsidRPr="00606918">
        <w:rPr>
          <w:sz w:val="24"/>
          <w:szCs w:val="24"/>
          <w:lang w:val="es-ES"/>
        </w:rPr>
        <w:t xml:space="preserve">cronograma general de proyectos y los hitos clave, así como el presupuesto estimado </w:t>
      </w:r>
      <w:r w:rsidR="007C1EB2" w:rsidRPr="00606918">
        <w:rPr>
          <w:sz w:val="24"/>
          <w:szCs w:val="24"/>
          <w:lang w:val="es-ES"/>
        </w:rPr>
        <w:t>(cost</w:t>
      </w:r>
      <w:r w:rsidR="00440F84" w:rsidRPr="00606918">
        <w:rPr>
          <w:sz w:val="24"/>
          <w:szCs w:val="24"/>
          <w:lang w:val="es-ES"/>
        </w:rPr>
        <w:t>o</w:t>
      </w:r>
      <w:r w:rsidR="007C1EB2" w:rsidRPr="00606918">
        <w:rPr>
          <w:sz w:val="24"/>
          <w:szCs w:val="24"/>
          <w:lang w:val="es-ES"/>
        </w:rPr>
        <w:t xml:space="preserve">s </w:t>
      </w:r>
      <w:r w:rsidR="00440F84" w:rsidRPr="00606918">
        <w:rPr>
          <w:sz w:val="24"/>
          <w:szCs w:val="24"/>
          <w:lang w:val="es-ES"/>
        </w:rPr>
        <w:t>y/o horas</w:t>
      </w:r>
      <w:r w:rsidR="007C1EB2" w:rsidRPr="00606918">
        <w:rPr>
          <w:sz w:val="24"/>
          <w:szCs w:val="24"/>
          <w:lang w:val="es-ES"/>
        </w:rPr>
        <w:t xml:space="preserve">) </w:t>
      </w:r>
      <w:r w:rsidR="00440F84" w:rsidRPr="00606918">
        <w:rPr>
          <w:sz w:val="24"/>
          <w:szCs w:val="24"/>
          <w:lang w:val="es-ES"/>
        </w:rPr>
        <w:t xml:space="preserve">para las tareas que se indican </w:t>
      </w:r>
      <w:r w:rsidR="00830E6B" w:rsidRPr="00606918">
        <w:rPr>
          <w:sz w:val="24"/>
          <w:szCs w:val="24"/>
          <w:lang w:val="es-ES"/>
        </w:rPr>
        <w:t>en la parte inferior</w:t>
      </w:r>
      <w:r w:rsidR="007C1EB2" w:rsidRPr="00606918">
        <w:rPr>
          <w:sz w:val="24"/>
          <w:szCs w:val="24"/>
          <w:lang w:val="es-ES"/>
        </w:rPr>
        <w:t xml:space="preserve">. </w:t>
      </w:r>
      <w:r w:rsidR="000F1591" w:rsidRPr="00606918">
        <w:rPr>
          <w:sz w:val="24"/>
          <w:szCs w:val="24"/>
          <w:lang w:val="es-ES"/>
        </w:rPr>
        <w:t>Se pueden presentar estimaciones de costos y/o horas para cada miembro del personal por título y tarea/ subtarea, y/o producto</w:t>
      </w:r>
      <w:r w:rsidR="007C1EB2" w:rsidRPr="00606918">
        <w:rPr>
          <w:sz w:val="24"/>
          <w:szCs w:val="24"/>
          <w:lang w:val="es-ES"/>
        </w:rPr>
        <w:t xml:space="preserve">. </w:t>
      </w:r>
      <w:r w:rsidR="000F1591" w:rsidRPr="00606918">
        <w:rPr>
          <w:sz w:val="24"/>
          <w:szCs w:val="24"/>
          <w:lang w:val="es-ES"/>
        </w:rPr>
        <w:t xml:space="preserve">La presentación de los costos debe discutirse con el </w:t>
      </w:r>
      <w:r w:rsidR="003C4387" w:rsidRPr="00606918">
        <w:rPr>
          <w:sz w:val="24"/>
          <w:szCs w:val="24"/>
          <w:lang w:val="es-ES"/>
        </w:rPr>
        <w:t>Jefe</w:t>
      </w:r>
      <w:r w:rsidR="000F1591" w:rsidRPr="00606918">
        <w:rPr>
          <w:sz w:val="24"/>
          <w:szCs w:val="24"/>
          <w:lang w:val="es-ES"/>
        </w:rPr>
        <w:t xml:space="preserve"> de Proyectos de la Agencia de Inventario </w:t>
      </w:r>
      <w:r w:rsidR="00600359" w:rsidRPr="00606918">
        <w:rPr>
          <w:sz w:val="24"/>
          <w:szCs w:val="24"/>
          <w:lang w:val="es-ES"/>
        </w:rPr>
        <w:t>Responsable</w:t>
      </w:r>
      <w:r w:rsidR="000F1591" w:rsidRPr="00606918">
        <w:rPr>
          <w:sz w:val="24"/>
          <w:szCs w:val="24"/>
          <w:lang w:val="es-ES"/>
        </w:rPr>
        <w:t xml:space="preserve">, y modificarse en consistencia con </w:t>
      </w:r>
      <w:r w:rsidR="00830E6B" w:rsidRPr="00606918">
        <w:rPr>
          <w:sz w:val="24"/>
          <w:szCs w:val="24"/>
          <w:lang w:val="es-ES"/>
        </w:rPr>
        <w:t>la forma en que</w:t>
      </w:r>
      <w:r w:rsidR="000F1591" w:rsidRPr="00606918">
        <w:rPr>
          <w:sz w:val="24"/>
          <w:szCs w:val="24"/>
          <w:lang w:val="es-ES"/>
        </w:rPr>
        <w:t xml:space="preserve"> se maneja el presupuesto del inventario para su país</w:t>
      </w:r>
      <w:r w:rsidR="007C1EB2" w:rsidRPr="00606918">
        <w:rPr>
          <w:sz w:val="24"/>
          <w:szCs w:val="24"/>
          <w:lang w:val="es-ES"/>
        </w:rPr>
        <w:t xml:space="preserve">. </w:t>
      </w:r>
      <w:r w:rsidR="000F1591" w:rsidRPr="00606918">
        <w:rPr>
          <w:sz w:val="24"/>
          <w:szCs w:val="24"/>
          <w:lang w:val="es-ES"/>
        </w:rPr>
        <w:t>A continuación se presenta un ejemplo de tabla que debe replicarse para cada Tarea y Subtarea a medida que se aplica a sus estimaciones finales</w:t>
      </w:r>
      <w:r w:rsidR="007C1EB2" w:rsidRPr="00606918">
        <w:rPr>
          <w:sz w:val="24"/>
          <w:szCs w:val="24"/>
          <w:lang w:val="es-ES"/>
        </w:rPr>
        <w:t>.</w:t>
      </w:r>
      <w:r w:rsidR="00C90EB6" w:rsidRPr="00606918">
        <w:rPr>
          <w:sz w:val="24"/>
          <w:szCs w:val="24"/>
          <w:lang w:val="es-ES"/>
        </w:rPr>
        <w:t xml:space="preserve"> </w:t>
      </w:r>
      <w:r w:rsidR="000F1591" w:rsidRPr="00606918">
        <w:rPr>
          <w:sz w:val="24"/>
          <w:szCs w:val="24"/>
          <w:lang w:val="es-ES"/>
        </w:rPr>
        <w:t xml:space="preserve">Esto </w:t>
      </w:r>
      <w:r w:rsidR="003C4387" w:rsidRPr="00606918">
        <w:rPr>
          <w:sz w:val="24"/>
          <w:szCs w:val="24"/>
          <w:lang w:val="es-ES"/>
        </w:rPr>
        <w:t xml:space="preserve">puede expandirse </w:t>
      </w:r>
      <w:r w:rsidR="000F1591" w:rsidRPr="00606918">
        <w:rPr>
          <w:sz w:val="24"/>
          <w:szCs w:val="24"/>
          <w:lang w:val="es-ES"/>
        </w:rPr>
        <w:t>a fin de incluir los nombres, títulos y productos del personal</w:t>
      </w:r>
      <w:r w:rsidR="00C90EB6" w:rsidRPr="00606918">
        <w:rPr>
          <w:sz w:val="24"/>
          <w:szCs w:val="24"/>
          <w:lang w:val="es-ES"/>
        </w:rPr>
        <w:t>.</w:t>
      </w:r>
      <w:r w:rsidR="007C1EB2" w:rsidRPr="00606918">
        <w:rPr>
          <w:sz w:val="24"/>
          <w:szCs w:val="24"/>
          <w:lang w:val="es-ES"/>
        </w:rPr>
        <w:t xml:space="preserve"> </w:t>
      </w:r>
      <w:r w:rsidR="000F1591" w:rsidRPr="00606918">
        <w:rPr>
          <w:sz w:val="24"/>
          <w:szCs w:val="24"/>
          <w:lang w:val="es-ES"/>
        </w:rPr>
        <w:t xml:space="preserve">Debe realizarse un seguimiento y reportarse esta información en los informes mensuales de </w:t>
      </w:r>
      <w:r w:rsidR="003C4387" w:rsidRPr="00606918">
        <w:rPr>
          <w:sz w:val="24"/>
          <w:szCs w:val="24"/>
          <w:lang w:val="es-ES"/>
        </w:rPr>
        <w:t>avance</w:t>
      </w:r>
      <w:r w:rsidR="007C1EB2" w:rsidRPr="00606918">
        <w:rPr>
          <w:sz w:val="24"/>
          <w:szCs w:val="24"/>
          <w:lang w:val="es-ES"/>
        </w:rPr>
        <w:t xml:space="preserve">. </w:t>
      </w:r>
      <w:r w:rsidR="000F1591" w:rsidRPr="00606918">
        <w:rPr>
          <w:sz w:val="24"/>
          <w:szCs w:val="24"/>
          <w:lang w:val="es-ES"/>
        </w:rPr>
        <w:t xml:space="preserve">El marco de tiempo contendrá todos los productos y debe hacerse una referencia cruzada de manera sencilla </w:t>
      </w:r>
      <w:r w:rsidR="003C4387" w:rsidRPr="00606918">
        <w:rPr>
          <w:sz w:val="24"/>
          <w:szCs w:val="24"/>
          <w:lang w:val="es-ES"/>
        </w:rPr>
        <w:t>con respecto a</w:t>
      </w:r>
      <w:r w:rsidR="000F1591" w:rsidRPr="00606918">
        <w:rPr>
          <w:sz w:val="24"/>
          <w:szCs w:val="24"/>
          <w:lang w:val="es-ES"/>
        </w:rPr>
        <w:t xml:space="preserve"> las horas y costos proyectados</w:t>
      </w:r>
      <w:r w:rsidR="007C1EB2" w:rsidRPr="00606918">
        <w:rPr>
          <w:sz w:val="24"/>
          <w:szCs w:val="24"/>
          <w:lang w:val="es-ES"/>
        </w:rPr>
        <w:t xml:space="preserve">. </w:t>
      </w:r>
      <w:r w:rsidR="000F1591" w:rsidRPr="00606918">
        <w:rPr>
          <w:sz w:val="24"/>
          <w:szCs w:val="24"/>
          <w:lang w:val="es-ES"/>
        </w:rPr>
        <w:t>Se incluye un marco de tiempo a manera de ejemplo en el Apéndice</w:t>
      </w:r>
      <w:r w:rsidR="007C1EB2" w:rsidRPr="00606918">
        <w:rPr>
          <w:sz w:val="24"/>
          <w:szCs w:val="24"/>
          <w:lang w:val="es-ES"/>
        </w:rPr>
        <w:t xml:space="preserve"> I </w:t>
      </w:r>
      <w:r w:rsidR="000F1591" w:rsidRPr="00606918">
        <w:rPr>
          <w:sz w:val="24"/>
          <w:szCs w:val="24"/>
          <w:lang w:val="es-ES"/>
        </w:rPr>
        <w:t xml:space="preserve">de este documento y la plantilla de </w:t>
      </w:r>
      <w:r w:rsidR="00606918" w:rsidRPr="00606918">
        <w:rPr>
          <w:sz w:val="24"/>
          <w:szCs w:val="24"/>
          <w:lang w:val="es-ES"/>
        </w:rPr>
        <w:t>memorando de incepción</w:t>
      </w:r>
      <w:r w:rsidR="000F1591" w:rsidRPr="00606918">
        <w:rPr>
          <w:sz w:val="24"/>
          <w:szCs w:val="24"/>
          <w:lang w:val="es-ES"/>
        </w:rPr>
        <w:t xml:space="preserve"> disponible en línea se encuentra en</w:t>
      </w:r>
      <w:r w:rsidR="007C1EB2" w:rsidRPr="00606918">
        <w:rPr>
          <w:sz w:val="24"/>
          <w:szCs w:val="24"/>
          <w:lang w:val="es-ES"/>
        </w:rPr>
        <w:t xml:space="preserve">: </w:t>
      </w:r>
      <w:hyperlink r:id="rId12" w:history="1">
        <w:r w:rsidR="007C1EB2" w:rsidRPr="00606918">
          <w:rPr>
            <w:rStyle w:val="Hyperlink"/>
            <w:sz w:val="24"/>
            <w:szCs w:val="24"/>
            <w:lang w:val="es-ES"/>
          </w:rPr>
          <w:t>http://www.epa.gov/climatechange/EPAactivities/internationalpartnerships/capacity-building.html</w:t>
        </w:r>
      </w:hyperlink>
      <w:r w:rsidR="007C1EB2" w:rsidRPr="00606918">
        <w:rPr>
          <w:sz w:val="24"/>
          <w:szCs w:val="24"/>
          <w:lang w:val="es-ES"/>
        </w:rPr>
        <w:t xml:space="preserve">. </w:t>
      </w:r>
      <w:r w:rsidR="000F1591" w:rsidRPr="00606918">
        <w:rPr>
          <w:sz w:val="24"/>
          <w:szCs w:val="24"/>
          <w:lang w:val="es-ES"/>
        </w:rPr>
        <w:t xml:space="preserve">El </w:t>
      </w:r>
      <w:r w:rsidR="003C4387" w:rsidRPr="00606918">
        <w:rPr>
          <w:sz w:val="24"/>
          <w:szCs w:val="24"/>
          <w:lang w:val="es-ES"/>
        </w:rPr>
        <w:t>Jefe</w:t>
      </w:r>
      <w:r w:rsidR="000F1591" w:rsidRPr="00606918">
        <w:rPr>
          <w:sz w:val="24"/>
          <w:szCs w:val="24"/>
          <w:lang w:val="es-ES"/>
        </w:rPr>
        <w:t xml:space="preserve"> de Proyectos (PO) de la</w:t>
      </w:r>
      <w:r w:rsidR="007C1EB2" w:rsidRPr="00606918">
        <w:rPr>
          <w:sz w:val="24"/>
          <w:szCs w:val="24"/>
          <w:lang w:val="es-ES"/>
        </w:rPr>
        <w:t xml:space="preserve"> [</w:t>
      </w:r>
      <w:r w:rsidR="000F1591" w:rsidRPr="00606918">
        <w:rPr>
          <w:color w:val="FF0000"/>
          <w:sz w:val="24"/>
          <w:szCs w:val="24"/>
          <w:lang w:val="es-ES"/>
        </w:rPr>
        <w:t>agencia de coordinación /</w:t>
      </w:r>
      <w:r w:rsidR="00600359" w:rsidRPr="00606918">
        <w:rPr>
          <w:color w:val="FF0000"/>
          <w:sz w:val="24"/>
          <w:szCs w:val="24"/>
          <w:lang w:val="es-ES"/>
        </w:rPr>
        <w:t>responsable</w:t>
      </w:r>
      <w:r w:rsidR="000F1591" w:rsidRPr="00606918">
        <w:rPr>
          <w:color w:val="FF0000"/>
          <w:sz w:val="24"/>
          <w:szCs w:val="24"/>
          <w:lang w:val="es-ES"/>
        </w:rPr>
        <w:t xml:space="preserve"> que emite </w:t>
      </w:r>
      <w:r w:rsidR="007C1EB2" w:rsidRPr="00606918">
        <w:rPr>
          <w:color w:val="FF0000"/>
          <w:sz w:val="24"/>
          <w:szCs w:val="24"/>
          <w:lang w:val="es-ES"/>
        </w:rPr>
        <w:t>RFP/ToR</w:t>
      </w:r>
      <w:r w:rsidR="007C1EB2" w:rsidRPr="00606918">
        <w:rPr>
          <w:sz w:val="24"/>
          <w:szCs w:val="24"/>
          <w:lang w:val="es-ES"/>
        </w:rPr>
        <w:t xml:space="preserve">] </w:t>
      </w:r>
      <w:r w:rsidR="000F1591" w:rsidRPr="00606918">
        <w:rPr>
          <w:sz w:val="24"/>
          <w:szCs w:val="24"/>
          <w:lang w:val="es-ES"/>
        </w:rPr>
        <w:t>y</w:t>
      </w:r>
      <w:r w:rsidR="007C1EB2" w:rsidRPr="00606918">
        <w:rPr>
          <w:sz w:val="24"/>
          <w:szCs w:val="24"/>
          <w:lang w:val="es-ES"/>
        </w:rPr>
        <w:t xml:space="preserve"> [</w:t>
      </w:r>
      <w:r w:rsidR="000F1591" w:rsidRPr="00606918">
        <w:rPr>
          <w:color w:val="FF0000"/>
          <w:sz w:val="24"/>
          <w:szCs w:val="24"/>
          <w:lang w:val="es-ES"/>
        </w:rPr>
        <w:t>insert</w:t>
      </w:r>
      <w:r w:rsidR="003C4387" w:rsidRPr="00606918">
        <w:rPr>
          <w:color w:val="FF0000"/>
          <w:sz w:val="24"/>
          <w:szCs w:val="24"/>
          <w:lang w:val="es-ES"/>
        </w:rPr>
        <w:t>a</w:t>
      </w:r>
      <w:r w:rsidR="000F1591" w:rsidRPr="00606918">
        <w:rPr>
          <w:color w:val="FF0000"/>
          <w:sz w:val="24"/>
          <w:szCs w:val="24"/>
          <w:lang w:val="es-ES"/>
        </w:rPr>
        <w:t>r el nombre de cualquier otr</w:t>
      </w:r>
      <w:r w:rsidR="003C4387" w:rsidRPr="00606918">
        <w:rPr>
          <w:color w:val="FF0000"/>
          <w:sz w:val="24"/>
          <w:szCs w:val="24"/>
          <w:lang w:val="es-ES"/>
        </w:rPr>
        <w:t xml:space="preserve">a persona o autoridad que proporciona </w:t>
      </w:r>
      <w:r w:rsidR="000F1591" w:rsidRPr="00606918">
        <w:rPr>
          <w:color w:val="FF0000"/>
          <w:sz w:val="24"/>
          <w:szCs w:val="24"/>
          <w:lang w:val="es-ES"/>
        </w:rPr>
        <w:t>comentario</w:t>
      </w:r>
      <w:r w:rsidR="003C4387" w:rsidRPr="00606918">
        <w:rPr>
          <w:color w:val="FF0000"/>
          <w:sz w:val="24"/>
          <w:szCs w:val="24"/>
          <w:lang w:val="es-ES"/>
        </w:rPr>
        <w:t>s</w:t>
      </w:r>
      <w:r w:rsidR="000F1591" w:rsidRPr="00606918">
        <w:rPr>
          <w:color w:val="FF0000"/>
          <w:sz w:val="24"/>
          <w:szCs w:val="24"/>
          <w:lang w:val="es-ES"/>
        </w:rPr>
        <w:t xml:space="preserve"> requerido</w:t>
      </w:r>
      <w:r w:rsidR="007C1EB2" w:rsidRPr="00606918">
        <w:rPr>
          <w:sz w:val="24"/>
          <w:szCs w:val="24"/>
          <w:lang w:val="es-ES"/>
        </w:rPr>
        <w:t xml:space="preserve">] </w:t>
      </w:r>
      <w:r w:rsidR="000F1591" w:rsidRPr="00606918">
        <w:rPr>
          <w:sz w:val="24"/>
          <w:szCs w:val="24"/>
          <w:lang w:val="es-ES"/>
        </w:rPr>
        <w:t>revisará</w:t>
      </w:r>
      <w:r w:rsidR="003C4387" w:rsidRPr="00606918">
        <w:rPr>
          <w:sz w:val="24"/>
          <w:szCs w:val="24"/>
          <w:lang w:val="es-ES"/>
        </w:rPr>
        <w:t>n</w:t>
      </w:r>
      <w:r w:rsidR="000F1591" w:rsidRPr="00606918">
        <w:rPr>
          <w:sz w:val="24"/>
          <w:szCs w:val="24"/>
          <w:lang w:val="es-ES"/>
        </w:rPr>
        <w:t xml:space="preserve"> </w:t>
      </w:r>
      <w:r w:rsidR="003C4387" w:rsidRPr="00606918">
        <w:rPr>
          <w:sz w:val="24"/>
          <w:szCs w:val="24"/>
          <w:lang w:val="es-ES"/>
        </w:rPr>
        <w:t>e</w:t>
      </w:r>
      <w:r w:rsidR="000F1591" w:rsidRPr="00606918">
        <w:rPr>
          <w:sz w:val="24"/>
          <w:szCs w:val="24"/>
          <w:lang w:val="es-ES"/>
        </w:rPr>
        <w:t>l plan de trabajo preliminar y solicitará</w:t>
      </w:r>
      <w:r w:rsidR="003C4387" w:rsidRPr="00606918">
        <w:rPr>
          <w:sz w:val="24"/>
          <w:szCs w:val="24"/>
          <w:lang w:val="es-ES"/>
        </w:rPr>
        <w:t>n</w:t>
      </w:r>
      <w:r w:rsidR="000F1591" w:rsidRPr="00606918">
        <w:rPr>
          <w:sz w:val="24"/>
          <w:szCs w:val="24"/>
          <w:lang w:val="es-ES"/>
        </w:rPr>
        <w:t xml:space="preserve"> revisiones y/o cambios según sean necesarios</w:t>
      </w:r>
      <w:r w:rsidR="007C1EB2" w:rsidRPr="00606918">
        <w:rPr>
          <w:sz w:val="24"/>
          <w:szCs w:val="24"/>
          <w:lang w:val="es-ES"/>
        </w:rPr>
        <w:t xml:space="preserve">. </w:t>
      </w:r>
      <w:r w:rsidR="000F1591" w:rsidRPr="00606918">
        <w:rPr>
          <w:sz w:val="24"/>
          <w:szCs w:val="24"/>
          <w:lang w:val="es-ES"/>
        </w:rPr>
        <w:t>El Contratista incorporará</w:t>
      </w:r>
      <w:r w:rsidR="003C4387" w:rsidRPr="00606918">
        <w:rPr>
          <w:sz w:val="24"/>
          <w:szCs w:val="24"/>
          <w:lang w:val="es-ES"/>
        </w:rPr>
        <w:t xml:space="preserve"> los comentarios de</w:t>
      </w:r>
      <w:r w:rsidR="007C1EB2" w:rsidRPr="00606918">
        <w:rPr>
          <w:sz w:val="24"/>
          <w:szCs w:val="24"/>
          <w:lang w:val="es-ES"/>
        </w:rPr>
        <w:t xml:space="preserve"> [</w:t>
      </w:r>
      <w:r w:rsidR="000F1591" w:rsidRPr="00606918">
        <w:rPr>
          <w:color w:val="FF0000"/>
          <w:sz w:val="24"/>
          <w:szCs w:val="24"/>
          <w:lang w:val="es-ES"/>
        </w:rPr>
        <w:t>agencia de coordinación /</w:t>
      </w:r>
      <w:r w:rsidR="00600359" w:rsidRPr="00606918">
        <w:rPr>
          <w:color w:val="FF0000"/>
          <w:sz w:val="24"/>
          <w:szCs w:val="24"/>
          <w:lang w:val="es-ES"/>
        </w:rPr>
        <w:t>responsable</w:t>
      </w:r>
      <w:r w:rsidR="000F1591" w:rsidRPr="00606918">
        <w:rPr>
          <w:color w:val="FF0000"/>
          <w:sz w:val="24"/>
          <w:szCs w:val="24"/>
          <w:lang w:val="es-ES"/>
        </w:rPr>
        <w:t xml:space="preserve"> que emite </w:t>
      </w:r>
      <w:r w:rsidR="007C1EB2" w:rsidRPr="00606918">
        <w:rPr>
          <w:color w:val="FF0000"/>
          <w:sz w:val="24"/>
          <w:szCs w:val="24"/>
          <w:lang w:val="es-ES"/>
        </w:rPr>
        <w:t>RFP/ToR</w:t>
      </w:r>
      <w:r w:rsidR="000F1591" w:rsidRPr="00606918">
        <w:rPr>
          <w:sz w:val="24"/>
          <w:szCs w:val="24"/>
          <w:lang w:val="es-ES"/>
        </w:rPr>
        <w:t xml:space="preserve">] en el plan de trabajo </w:t>
      </w:r>
      <w:r w:rsidR="007C1EB2" w:rsidRPr="00606918">
        <w:rPr>
          <w:sz w:val="24"/>
          <w:szCs w:val="24"/>
          <w:lang w:val="es-ES"/>
        </w:rPr>
        <w:t xml:space="preserve">final. </w:t>
      </w:r>
    </w:p>
    <w:p w:rsidR="00EA4476" w:rsidRPr="00606918" w:rsidRDefault="00EA4476" w:rsidP="007C1EB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EA4476" w:rsidRPr="00606918" w:rsidRDefault="00EA4476" w:rsidP="002E29D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120"/>
        <w:rPr>
          <w:rStyle w:val="QuickFormat1"/>
          <w:sz w:val="24"/>
          <w:szCs w:val="24"/>
          <w:lang w:val="es-ES"/>
        </w:rPr>
      </w:pPr>
      <w:r w:rsidRPr="00606918">
        <w:rPr>
          <w:b/>
          <w:sz w:val="24"/>
          <w:szCs w:val="24"/>
          <w:lang w:val="es-ES"/>
        </w:rPr>
        <w:t>Subta</w:t>
      </w:r>
      <w:r w:rsidR="000F1591" w:rsidRPr="00606918">
        <w:rPr>
          <w:b/>
          <w:sz w:val="24"/>
          <w:szCs w:val="24"/>
          <w:lang w:val="es-ES"/>
        </w:rPr>
        <w:t>rea</w:t>
      </w:r>
      <w:r w:rsidRPr="00606918">
        <w:rPr>
          <w:b/>
          <w:sz w:val="24"/>
          <w:szCs w:val="24"/>
          <w:lang w:val="es-ES"/>
        </w:rPr>
        <w:t xml:space="preserve"> 1.4: </w:t>
      </w:r>
      <w:r w:rsidR="000F1591" w:rsidRPr="00606918">
        <w:rPr>
          <w:b/>
          <w:sz w:val="24"/>
          <w:szCs w:val="24"/>
          <w:lang w:val="es-ES"/>
        </w:rPr>
        <w:t>Elaborar o actualizar el libro de trabajo de plantillas</w:t>
      </w:r>
      <w:r w:rsidRPr="00606918">
        <w:rPr>
          <w:b/>
          <w:sz w:val="24"/>
          <w:szCs w:val="24"/>
          <w:lang w:val="es-ES"/>
        </w:rPr>
        <w:t>:</w:t>
      </w:r>
      <w:r w:rsidRPr="00606918">
        <w:rPr>
          <w:sz w:val="24"/>
          <w:szCs w:val="24"/>
          <w:lang w:val="es-ES"/>
        </w:rPr>
        <w:t xml:space="preserve"> </w:t>
      </w:r>
      <w:r w:rsidR="000F1591" w:rsidRPr="00606918">
        <w:rPr>
          <w:rStyle w:val="QuickFormat1"/>
          <w:sz w:val="24"/>
          <w:szCs w:val="24"/>
          <w:lang w:val="es-ES"/>
        </w:rPr>
        <w:t>Adicionalmente</w:t>
      </w:r>
      <w:r w:rsidRPr="00606918">
        <w:rPr>
          <w:rStyle w:val="QuickFormat1"/>
          <w:sz w:val="24"/>
          <w:szCs w:val="24"/>
          <w:lang w:val="es-ES"/>
        </w:rPr>
        <w:t xml:space="preserve">, </w:t>
      </w:r>
      <w:r w:rsidR="000F1591" w:rsidRPr="00606918">
        <w:rPr>
          <w:rStyle w:val="QuickFormat1"/>
          <w:sz w:val="24"/>
          <w:szCs w:val="24"/>
          <w:lang w:val="es-ES"/>
        </w:rPr>
        <w:t xml:space="preserve">el Contratista completará y actualizará las Plantillas existentes del Sistema Nacional de Archivos y </w:t>
      </w:r>
      <w:r w:rsidRPr="00606918">
        <w:rPr>
          <w:rStyle w:val="QuickFormat1"/>
          <w:sz w:val="24"/>
          <w:szCs w:val="24"/>
          <w:lang w:val="es-ES"/>
        </w:rPr>
        <w:t xml:space="preserve">QA/QC </w:t>
      </w:r>
      <w:r w:rsidR="003C4387" w:rsidRPr="00606918">
        <w:rPr>
          <w:rStyle w:val="QuickFormat1"/>
          <w:sz w:val="24"/>
          <w:szCs w:val="24"/>
          <w:lang w:val="es-ES"/>
        </w:rPr>
        <w:t>y también</w:t>
      </w:r>
      <w:r w:rsidR="000F1591" w:rsidRPr="00606918">
        <w:rPr>
          <w:rStyle w:val="QuickFormat1"/>
          <w:sz w:val="24"/>
          <w:szCs w:val="24"/>
          <w:lang w:val="es-ES"/>
        </w:rPr>
        <w:t xml:space="preserve"> completar</w:t>
      </w:r>
      <w:r w:rsidR="003C4387" w:rsidRPr="00606918">
        <w:rPr>
          <w:rStyle w:val="QuickFormat1"/>
          <w:sz w:val="24"/>
          <w:szCs w:val="24"/>
          <w:lang w:val="es-ES"/>
        </w:rPr>
        <w:t>á</w:t>
      </w:r>
      <w:r w:rsidR="000F1591" w:rsidRPr="00606918">
        <w:rPr>
          <w:rStyle w:val="QuickFormat1"/>
          <w:sz w:val="24"/>
          <w:szCs w:val="24"/>
          <w:lang w:val="es-ES"/>
        </w:rPr>
        <w:t xml:space="preserve"> un </w:t>
      </w:r>
      <w:r w:rsidR="00DF7839" w:rsidRPr="00606918">
        <w:rPr>
          <w:rStyle w:val="QuickFormat1"/>
          <w:sz w:val="24"/>
          <w:szCs w:val="24"/>
          <w:lang w:val="es-ES"/>
        </w:rPr>
        <w:t>KCA</w:t>
      </w:r>
      <w:r w:rsidRPr="00606918">
        <w:rPr>
          <w:rStyle w:val="QuickFormat1"/>
          <w:sz w:val="24"/>
          <w:szCs w:val="24"/>
          <w:lang w:val="es-ES"/>
        </w:rPr>
        <w:t xml:space="preserve"> </w:t>
      </w:r>
      <w:r w:rsidR="000F1591" w:rsidRPr="00606918">
        <w:rPr>
          <w:rStyle w:val="QuickFormat1"/>
          <w:sz w:val="24"/>
          <w:szCs w:val="24"/>
          <w:lang w:val="es-ES"/>
        </w:rPr>
        <w:t xml:space="preserve">inicial tras consultar con </w:t>
      </w:r>
      <w:r w:rsidRPr="00606918">
        <w:rPr>
          <w:rStyle w:val="QuickFormat1"/>
          <w:sz w:val="24"/>
          <w:szCs w:val="24"/>
          <w:lang w:val="es-ES"/>
        </w:rPr>
        <w:t>[</w:t>
      </w:r>
      <w:r w:rsidR="000F1591" w:rsidRPr="00606918">
        <w:rPr>
          <w:color w:val="FF0000"/>
          <w:sz w:val="24"/>
          <w:szCs w:val="24"/>
          <w:lang w:val="es-ES"/>
        </w:rPr>
        <w:t>agencia de coordinación /</w:t>
      </w:r>
      <w:r w:rsidR="00600359" w:rsidRPr="00606918">
        <w:rPr>
          <w:color w:val="FF0000"/>
          <w:sz w:val="24"/>
          <w:szCs w:val="24"/>
          <w:lang w:val="es-ES"/>
        </w:rPr>
        <w:t>responsable</w:t>
      </w:r>
      <w:r w:rsidRPr="00606918">
        <w:rPr>
          <w:rStyle w:val="QuickFormat1"/>
          <w:sz w:val="24"/>
          <w:szCs w:val="24"/>
          <w:lang w:val="es-ES"/>
        </w:rPr>
        <w:t xml:space="preserve">].  </w:t>
      </w:r>
    </w:p>
    <w:p w:rsidR="00DF7839" w:rsidRPr="00606918" w:rsidRDefault="003C4387" w:rsidP="002E29DD">
      <w:pPr>
        <w:pStyle w:val="CommentText"/>
        <w:numPr>
          <w:ilvl w:val="0"/>
          <w:numId w:val="11"/>
        </w:numPr>
        <w:autoSpaceDE/>
        <w:autoSpaceDN/>
        <w:adjustRightInd/>
        <w:spacing w:after="120"/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Al e</w:t>
      </w:r>
      <w:r w:rsidR="000F1591" w:rsidRPr="00606918">
        <w:rPr>
          <w:sz w:val="24"/>
          <w:szCs w:val="24"/>
          <w:lang w:val="es-ES"/>
        </w:rPr>
        <w:t xml:space="preserve">mplear la Plantilla del Sistema Nacional de </w:t>
      </w:r>
      <w:r w:rsidR="00DF7839" w:rsidRPr="00606918">
        <w:rPr>
          <w:sz w:val="24"/>
          <w:szCs w:val="24"/>
          <w:lang w:val="es-ES"/>
        </w:rPr>
        <w:t xml:space="preserve">QA/QC, </w:t>
      </w:r>
      <w:r w:rsidR="000F1591" w:rsidRPr="00606918">
        <w:rPr>
          <w:rStyle w:val="QuickFormat1"/>
          <w:sz w:val="24"/>
          <w:szCs w:val="24"/>
          <w:lang w:val="es-ES"/>
        </w:rPr>
        <w:t xml:space="preserve">con la </w:t>
      </w:r>
      <w:r w:rsidR="00DF7839" w:rsidRPr="00606918">
        <w:rPr>
          <w:rStyle w:val="QuickFormat1"/>
          <w:sz w:val="24"/>
          <w:szCs w:val="24"/>
          <w:lang w:val="es-ES"/>
        </w:rPr>
        <w:t>[</w:t>
      </w:r>
      <w:r w:rsidR="000F1591" w:rsidRPr="00606918">
        <w:rPr>
          <w:color w:val="FF0000"/>
          <w:sz w:val="24"/>
          <w:szCs w:val="24"/>
          <w:lang w:val="es-ES"/>
        </w:rPr>
        <w:t>agencia de coordinación /</w:t>
      </w:r>
      <w:r w:rsidR="00600359" w:rsidRPr="00606918">
        <w:rPr>
          <w:color w:val="FF0000"/>
          <w:sz w:val="24"/>
          <w:szCs w:val="24"/>
          <w:lang w:val="es-ES"/>
        </w:rPr>
        <w:t>responsable</w:t>
      </w:r>
      <w:r w:rsidR="00DF7839" w:rsidRPr="00606918">
        <w:rPr>
          <w:rStyle w:val="QuickFormat1"/>
          <w:sz w:val="24"/>
          <w:szCs w:val="24"/>
          <w:lang w:val="es-ES"/>
        </w:rPr>
        <w:t>]</w:t>
      </w:r>
      <w:r w:rsidR="00DF7839" w:rsidRPr="00606918">
        <w:rPr>
          <w:sz w:val="24"/>
          <w:szCs w:val="24"/>
          <w:lang w:val="es-ES"/>
        </w:rPr>
        <w:t xml:space="preserve"> </w:t>
      </w:r>
      <w:r w:rsidR="000F1591" w:rsidRPr="00606918">
        <w:rPr>
          <w:sz w:val="24"/>
          <w:szCs w:val="24"/>
          <w:lang w:val="es-ES"/>
        </w:rPr>
        <w:t xml:space="preserve">y el Coordinador de </w:t>
      </w:r>
      <w:r w:rsidR="00DF7839" w:rsidRPr="00606918">
        <w:rPr>
          <w:sz w:val="24"/>
          <w:szCs w:val="24"/>
          <w:lang w:val="es-ES"/>
        </w:rPr>
        <w:t xml:space="preserve">QA/QC, </w:t>
      </w:r>
      <w:r w:rsidR="000F1591" w:rsidRPr="00606918">
        <w:rPr>
          <w:sz w:val="24"/>
          <w:szCs w:val="24"/>
          <w:lang w:val="es-ES"/>
        </w:rPr>
        <w:t xml:space="preserve">el Contratista ultimará los procedimientos y </w:t>
      </w:r>
      <w:r w:rsidRPr="00606918">
        <w:rPr>
          <w:sz w:val="24"/>
          <w:szCs w:val="24"/>
          <w:lang w:val="es-ES"/>
        </w:rPr>
        <w:t xml:space="preserve">el </w:t>
      </w:r>
      <w:r w:rsidR="000F1591" w:rsidRPr="00606918">
        <w:rPr>
          <w:sz w:val="24"/>
          <w:szCs w:val="24"/>
          <w:lang w:val="es-ES"/>
        </w:rPr>
        <w:t xml:space="preserve">cronograma de </w:t>
      </w:r>
      <w:r w:rsidR="00DF7839" w:rsidRPr="00606918">
        <w:rPr>
          <w:sz w:val="24"/>
          <w:szCs w:val="24"/>
          <w:lang w:val="es-ES"/>
        </w:rPr>
        <w:t xml:space="preserve">QA/QC, </w:t>
      </w:r>
      <w:r w:rsidR="000F1591" w:rsidRPr="00606918">
        <w:rPr>
          <w:sz w:val="24"/>
          <w:szCs w:val="24"/>
          <w:lang w:val="es-ES"/>
        </w:rPr>
        <w:t xml:space="preserve">que incluye cualquier verificación específica correspondiente a las categorías de emisiones y </w:t>
      </w:r>
      <w:r w:rsidR="00B842A1" w:rsidRPr="00606918">
        <w:rPr>
          <w:sz w:val="24"/>
          <w:szCs w:val="24"/>
          <w:lang w:val="es-ES"/>
        </w:rPr>
        <w:t>absorciones</w:t>
      </w:r>
      <w:r w:rsidR="000F1591" w:rsidRPr="00606918">
        <w:rPr>
          <w:sz w:val="24"/>
          <w:szCs w:val="24"/>
          <w:lang w:val="es-ES"/>
        </w:rPr>
        <w:t xml:space="preserve"> clave en todo el ciclo de desarrollo del inventario</w:t>
      </w:r>
      <w:r w:rsidR="00DF7839" w:rsidRPr="00606918">
        <w:rPr>
          <w:sz w:val="24"/>
          <w:szCs w:val="24"/>
          <w:lang w:val="es-ES"/>
        </w:rPr>
        <w:t xml:space="preserve">. </w:t>
      </w:r>
      <w:r w:rsidR="000F1591" w:rsidRPr="00606918">
        <w:rPr>
          <w:sz w:val="24"/>
          <w:szCs w:val="24"/>
          <w:lang w:val="es-ES"/>
        </w:rPr>
        <w:t>Los Contratista</w:t>
      </w:r>
      <w:r w:rsidRPr="00606918">
        <w:rPr>
          <w:sz w:val="24"/>
          <w:szCs w:val="24"/>
          <w:lang w:val="es-ES"/>
        </w:rPr>
        <w:t>s</w:t>
      </w:r>
      <w:r w:rsidR="000F1591" w:rsidRPr="00606918">
        <w:rPr>
          <w:sz w:val="24"/>
          <w:szCs w:val="24"/>
          <w:lang w:val="es-ES"/>
        </w:rPr>
        <w:t xml:space="preserve"> se basarán en los borradores existentes desarrollados con </w:t>
      </w:r>
      <w:r w:rsidR="00DF7839" w:rsidRPr="00606918">
        <w:rPr>
          <w:rStyle w:val="QuickFormat1"/>
          <w:sz w:val="24"/>
          <w:szCs w:val="24"/>
          <w:lang w:val="es-ES"/>
        </w:rPr>
        <w:t>[</w:t>
      </w:r>
      <w:r w:rsidR="000F1591" w:rsidRPr="00606918">
        <w:rPr>
          <w:color w:val="FF0000"/>
          <w:sz w:val="24"/>
          <w:szCs w:val="24"/>
          <w:lang w:val="es-ES"/>
        </w:rPr>
        <w:t>agencia de coordinación /</w:t>
      </w:r>
      <w:r w:rsidR="00600359" w:rsidRPr="00606918">
        <w:rPr>
          <w:color w:val="FF0000"/>
          <w:sz w:val="24"/>
          <w:szCs w:val="24"/>
          <w:lang w:val="es-ES"/>
        </w:rPr>
        <w:t>responsable</w:t>
      </w:r>
      <w:r w:rsidR="00DF7839" w:rsidRPr="00606918">
        <w:rPr>
          <w:rStyle w:val="QuickFormat1"/>
          <w:sz w:val="24"/>
          <w:szCs w:val="24"/>
          <w:lang w:val="es-ES"/>
        </w:rPr>
        <w:t>]</w:t>
      </w:r>
      <w:r w:rsidR="00EB4644" w:rsidRPr="00606918">
        <w:rPr>
          <w:sz w:val="24"/>
          <w:szCs w:val="24"/>
          <w:lang w:val="es-ES"/>
        </w:rPr>
        <w:t>.</w:t>
      </w:r>
      <w:r w:rsidR="00DF7839" w:rsidRPr="00606918">
        <w:rPr>
          <w:sz w:val="24"/>
          <w:szCs w:val="24"/>
          <w:lang w:val="es-ES"/>
        </w:rPr>
        <w:t xml:space="preserve">  </w:t>
      </w:r>
    </w:p>
    <w:p w:rsidR="00DF7839" w:rsidRPr="00606918" w:rsidRDefault="003C4387" w:rsidP="002E29DD">
      <w:pPr>
        <w:pStyle w:val="CommentText"/>
        <w:numPr>
          <w:ilvl w:val="0"/>
          <w:numId w:val="11"/>
        </w:numPr>
        <w:autoSpaceDE/>
        <w:autoSpaceDN/>
        <w:adjustRightInd/>
        <w:spacing w:after="120"/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lastRenderedPageBreak/>
        <w:t>Al e</w:t>
      </w:r>
      <w:r w:rsidR="000F1591" w:rsidRPr="00606918">
        <w:rPr>
          <w:sz w:val="24"/>
          <w:szCs w:val="24"/>
          <w:lang w:val="es-ES"/>
        </w:rPr>
        <w:t>mplear la Plantilla del Sistema Nacional de Archivos</w:t>
      </w:r>
      <w:r w:rsidR="00DF7839" w:rsidRPr="00606918">
        <w:rPr>
          <w:sz w:val="24"/>
          <w:szCs w:val="24"/>
          <w:lang w:val="es-ES"/>
        </w:rPr>
        <w:t xml:space="preserve">, </w:t>
      </w:r>
      <w:r w:rsidR="000F1591" w:rsidRPr="00606918">
        <w:rPr>
          <w:sz w:val="24"/>
          <w:szCs w:val="24"/>
          <w:lang w:val="es-ES"/>
        </w:rPr>
        <w:t xml:space="preserve">con </w:t>
      </w:r>
      <w:r w:rsidR="00DF7839" w:rsidRPr="00606918">
        <w:rPr>
          <w:rStyle w:val="QuickFormat1"/>
          <w:sz w:val="24"/>
          <w:szCs w:val="24"/>
          <w:lang w:val="es-ES"/>
        </w:rPr>
        <w:t>[</w:t>
      </w:r>
      <w:r w:rsidR="000F1591" w:rsidRPr="00606918">
        <w:rPr>
          <w:color w:val="FF0000"/>
          <w:sz w:val="24"/>
          <w:szCs w:val="24"/>
          <w:lang w:val="es-ES"/>
        </w:rPr>
        <w:t>agencia de coordinación /</w:t>
      </w:r>
      <w:r w:rsidR="00600359" w:rsidRPr="00606918">
        <w:rPr>
          <w:color w:val="FF0000"/>
          <w:sz w:val="24"/>
          <w:szCs w:val="24"/>
          <w:lang w:val="es-ES"/>
        </w:rPr>
        <w:t>responsable</w:t>
      </w:r>
      <w:r w:rsidR="00DF7839" w:rsidRPr="00606918">
        <w:rPr>
          <w:rStyle w:val="QuickFormat1"/>
          <w:sz w:val="24"/>
          <w:szCs w:val="24"/>
          <w:lang w:val="es-ES"/>
        </w:rPr>
        <w:t>]</w:t>
      </w:r>
      <w:r w:rsidR="00DF7839" w:rsidRPr="00606918">
        <w:rPr>
          <w:sz w:val="24"/>
          <w:szCs w:val="24"/>
          <w:lang w:val="es-ES"/>
        </w:rPr>
        <w:t xml:space="preserve"> </w:t>
      </w:r>
      <w:r w:rsidR="000F1591" w:rsidRPr="00606918">
        <w:rPr>
          <w:sz w:val="24"/>
          <w:szCs w:val="24"/>
          <w:lang w:val="es-ES"/>
        </w:rPr>
        <w:t>y cualquier Coordinador de Archivos, el Contratista ultimará los acuerdos y procedimientos de archivamiento, definirá los roles de manera clara para los miembros del equipo principal y actualizará el cronograma de archivos</w:t>
      </w:r>
      <w:r w:rsidR="00DF7839" w:rsidRPr="00606918">
        <w:rPr>
          <w:sz w:val="24"/>
          <w:szCs w:val="24"/>
          <w:lang w:val="es-ES"/>
        </w:rPr>
        <w:t xml:space="preserve">. </w:t>
      </w:r>
      <w:r w:rsidR="000F1591" w:rsidRPr="00606918">
        <w:rPr>
          <w:sz w:val="24"/>
          <w:szCs w:val="24"/>
          <w:lang w:val="es-ES"/>
        </w:rPr>
        <w:t xml:space="preserve">Los Contratistas se basarán en los borradores existentes desarrollados con </w:t>
      </w:r>
      <w:r w:rsidR="00DF7839" w:rsidRPr="00606918">
        <w:rPr>
          <w:rStyle w:val="QuickFormat1"/>
          <w:sz w:val="24"/>
          <w:szCs w:val="24"/>
          <w:lang w:val="es-ES"/>
        </w:rPr>
        <w:t>[</w:t>
      </w:r>
      <w:r w:rsidR="000F1591" w:rsidRPr="00606918">
        <w:rPr>
          <w:color w:val="FF0000"/>
          <w:sz w:val="24"/>
          <w:szCs w:val="24"/>
          <w:lang w:val="es-ES"/>
        </w:rPr>
        <w:t>agencia de coordinación /principal</w:t>
      </w:r>
      <w:r w:rsidR="00DF7839" w:rsidRPr="00606918">
        <w:rPr>
          <w:rStyle w:val="QuickFormat1"/>
          <w:sz w:val="24"/>
          <w:szCs w:val="24"/>
          <w:lang w:val="es-ES"/>
        </w:rPr>
        <w:t>]</w:t>
      </w:r>
      <w:r w:rsidR="00EB4644" w:rsidRPr="00606918">
        <w:rPr>
          <w:rStyle w:val="QuickFormat1"/>
          <w:sz w:val="24"/>
          <w:szCs w:val="24"/>
          <w:lang w:val="es-ES"/>
        </w:rPr>
        <w:t>.</w:t>
      </w:r>
    </w:p>
    <w:p w:rsidR="0047668E" w:rsidRPr="00606918" w:rsidRDefault="003C4387" w:rsidP="002E29DD">
      <w:pPr>
        <w:pStyle w:val="ListParagraph"/>
        <w:numPr>
          <w:ilvl w:val="0"/>
          <w:numId w:val="11"/>
        </w:numPr>
        <w:autoSpaceDE/>
        <w:autoSpaceDN/>
        <w:adjustRightInd/>
        <w:spacing w:after="120"/>
        <w:contextualSpacing w:val="0"/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Al e</w:t>
      </w:r>
      <w:r w:rsidR="0041785C" w:rsidRPr="00606918">
        <w:rPr>
          <w:sz w:val="24"/>
          <w:szCs w:val="24"/>
          <w:lang w:val="es-ES"/>
        </w:rPr>
        <w:t xml:space="preserve">mplear la Plantilla del Sistema Nacional </w:t>
      </w:r>
      <w:r w:rsidRPr="00606918">
        <w:rPr>
          <w:sz w:val="24"/>
          <w:szCs w:val="24"/>
          <w:lang w:val="es-ES"/>
        </w:rPr>
        <w:t xml:space="preserve">de </w:t>
      </w:r>
      <w:r w:rsidR="00EB4644" w:rsidRPr="00606918">
        <w:rPr>
          <w:sz w:val="24"/>
          <w:szCs w:val="24"/>
          <w:lang w:val="es-ES"/>
        </w:rPr>
        <w:t xml:space="preserve">KCA </w:t>
      </w:r>
      <w:r w:rsidR="0041785C" w:rsidRPr="00606918">
        <w:rPr>
          <w:sz w:val="24"/>
          <w:szCs w:val="24"/>
          <w:lang w:val="es-ES"/>
        </w:rPr>
        <w:t xml:space="preserve">y la Herramienta </w:t>
      </w:r>
      <w:r w:rsidR="00DC7E92" w:rsidRPr="00606918">
        <w:rPr>
          <w:sz w:val="24"/>
          <w:szCs w:val="24"/>
          <w:lang w:val="es-ES"/>
        </w:rPr>
        <w:t xml:space="preserve">KCA </w:t>
      </w:r>
      <w:r w:rsidR="0041785C" w:rsidRPr="00606918">
        <w:rPr>
          <w:sz w:val="24"/>
          <w:szCs w:val="24"/>
          <w:lang w:val="es-ES"/>
        </w:rPr>
        <w:t>en Excel</w:t>
      </w:r>
      <w:r w:rsidR="00EB4644" w:rsidRPr="00606918">
        <w:rPr>
          <w:sz w:val="24"/>
          <w:szCs w:val="24"/>
          <w:lang w:val="es-ES"/>
        </w:rPr>
        <w:t xml:space="preserve">, </w:t>
      </w:r>
      <w:r w:rsidR="0041785C" w:rsidRPr="00606918">
        <w:rPr>
          <w:sz w:val="24"/>
          <w:szCs w:val="24"/>
          <w:lang w:val="es-ES"/>
        </w:rPr>
        <w:t>el Contratista elaborará un Análisis de Categorías Clave de</w:t>
      </w:r>
      <w:r w:rsidR="00397F04" w:rsidRPr="00606918">
        <w:rPr>
          <w:sz w:val="24"/>
          <w:szCs w:val="24"/>
          <w:lang w:val="es-ES"/>
        </w:rPr>
        <w:t>l</w:t>
      </w:r>
      <w:r w:rsidR="0041785C" w:rsidRPr="00606918">
        <w:rPr>
          <w:sz w:val="24"/>
          <w:szCs w:val="24"/>
          <w:lang w:val="es-ES"/>
        </w:rPr>
        <w:t xml:space="preserve"> </w:t>
      </w:r>
      <w:r w:rsidR="0047668E" w:rsidRPr="00606918">
        <w:rPr>
          <w:sz w:val="24"/>
          <w:szCs w:val="24"/>
          <w:lang w:val="es-ES"/>
        </w:rPr>
        <w:t xml:space="preserve">IPCC </w:t>
      </w:r>
      <w:r w:rsidR="0041785C" w:rsidRPr="00606918">
        <w:rPr>
          <w:sz w:val="24"/>
          <w:szCs w:val="24"/>
          <w:lang w:val="es-ES"/>
        </w:rPr>
        <w:t xml:space="preserve">inicial o actualizará el </w:t>
      </w:r>
      <w:r w:rsidR="00DF7839" w:rsidRPr="00606918">
        <w:rPr>
          <w:sz w:val="24"/>
          <w:szCs w:val="24"/>
          <w:lang w:val="es-ES"/>
        </w:rPr>
        <w:t xml:space="preserve">KCA </w:t>
      </w:r>
      <w:r w:rsidR="0041785C" w:rsidRPr="00606918">
        <w:rPr>
          <w:sz w:val="24"/>
          <w:szCs w:val="24"/>
          <w:lang w:val="es-ES"/>
        </w:rPr>
        <w:t>anterior a fin de reflejar los resultados más recientes del inventario</w:t>
      </w:r>
      <w:r w:rsidR="00DF7839" w:rsidRPr="00606918">
        <w:rPr>
          <w:sz w:val="24"/>
          <w:szCs w:val="24"/>
          <w:lang w:val="es-ES"/>
        </w:rPr>
        <w:t>.</w:t>
      </w:r>
      <w:r w:rsidR="0047668E" w:rsidRPr="00606918">
        <w:rPr>
          <w:sz w:val="24"/>
          <w:szCs w:val="24"/>
          <w:lang w:val="es-ES"/>
        </w:rPr>
        <w:t xml:space="preserve"> </w:t>
      </w:r>
      <w:r w:rsidR="0041785C" w:rsidRPr="00606918">
        <w:rPr>
          <w:sz w:val="24"/>
          <w:szCs w:val="24"/>
          <w:lang w:val="es-ES"/>
        </w:rPr>
        <w:t>Los Contratista</w:t>
      </w:r>
      <w:r w:rsidR="00830E6B" w:rsidRPr="00606918">
        <w:rPr>
          <w:sz w:val="24"/>
          <w:szCs w:val="24"/>
          <w:lang w:val="es-ES"/>
        </w:rPr>
        <w:t>s</w:t>
      </w:r>
      <w:r w:rsidR="0041785C" w:rsidRPr="00606918">
        <w:rPr>
          <w:sz w:val="24"/>
          <w:szCs w:val="24"/>
          <w:lang w:val="es-ES"/>
        </w:rPr>
        <w:t xml:space="preserve"> entregará</w:t>
      </w:r>
      <w:r w:rsidR="00830E6B" w:rsidRPr="00606918">
        <w:rPr>
          <w:sz w:val="24"/>
          <w:szCs w:val="24"/>
          <w:lang w:val="es-ES"/>
        </w:rPr>
        <w:t>n</w:t>
      </w:r>
      <w:r w:rsidR="0041785C" w:rsidRPr="00606918">
        <w:rPr>
          <w:sz w:val="24"/>
          <w:szCs w:val="24"/>
          <w:lang w:val="es-ES"/>
        </w:rPr>
        <w:t xml:space="preserve"> la hoja de cálculo de </w:t>
      </w:r>
      <w:r w:rsidR="0047668E" w:rsidRPr="00606918">
        <w:rPr>
          <w:sz w:val="24"/>
          <w:szCs w:val="24"/>
          <w:lang w:val="es-ES"/>
        </w:rPr>
        <w:t xml:space="preserve">KCA </w:t>
      </w:r>
      <w:r w:rsidR="0041785C" w:rsidRPr="00606918">
        <w:rPr>
          <w:sz w:val="24"/>
          <w:szCs w:val="24"/>
          <w:lang w:val="es-ES"/>
        </w:rPr>
        <w:t xml:space="preserve">y la documentación a </w:t>
      </w:r>
      <w:r w:rsidR="00DF7839" w:rsidRPr="00606918">
        <w:rPr>
          <w:rStyle w:val="QuickFormat1"/>
          <w:sz w:val="24"/>
          <w:szCs w:val="24"/>
          <w:lang w:val="es-ES"/>
        </w:rPr>
        <w:t>[</w:t>
      </w:r>
      <w:r w:rsidR="0041785C" w:rsidRPr="00606918">
        <w:rPr>
          <w:color w:val="FF0000"/>
          <w:sz w:val="24"/>
          <w:szCs w:val="24"/>
          <w:lang w:val="es-ES"/>
        </w:rPr>
        <w:t>agencia de coordinación /</w:t>
      </w:r>
      <w:r w:rsidR="00600359" w:rsidRPr="00606918">
        <w:rPr>
          <w:color w:val="FF0000"/>
          <w:sz w:val="24"/>
          <w:szCs w:val="24"/>
          <w:lang w:val="es-ES"/>
        </w:rPr>
        <w:t>responsable</w:t>
      </w:r>
      <w:r w:rsidR="00DF7839" w:rsidRPr="00606918">
        <w:rPr>
          <w:rStyle w:val="QuickFormat1"/>
          <w:sz w:val="24"/>
          <w:szCs w:val="24"/>
          <w:lang w:val="es-ES"/>
        </w:rPr>
        <w:t>]</w:t>
      </w:r>
      <w:r w:rsidR="0047668E" w:rsidRPr="00606918">
        <w:rPr>
          <w:sz w:val="24"/>
          <w:szCs w:val="24"/>
          <w:lang w:val="es-ES"/>
        </w:rPr>
        <w:t xml:space="preserve">. </w:t>
      </w:r>
    </w:p>
    <w:p w:rsidR="00DF7839" w:rsidRPr="00606918" w:rsidRDefault="003C4387" w:rsidP="002E29DD">
      <w:pPr>
        <w:pStyle w:val="ListParagraph"/>
        <w:numPr>
          <w:ilvl w:val="0"/>
          <w:numId w:val="11"/>
        </w:numPr>
        <w:autoSpaceDE/>
        <w:autoSpaceDN/>
        <w:adjustRightInd/>
        <w:spacing w:after="120"/>
        <w:contextualSpacing w:val="0"/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Al e</w:t>
      </w:r>
      <w:r w:rsidR="0041785C" w:rsidRPr="00606918">
        <w:rPr>
          <w:sz w:val="24"/>
          <w:szCs w:val="24"/>
          <w:lang w:val="es-ES"/>
        </w:rPr>
        <w:t xml:space="preserve">mplear la Plantilla del Sistema Nacional de </w:t>
      </w:r>
      <w:r w:rsidR="00EB4644" w:rsidRPr="00606918">
        <w:rPr>
          <w:sz w:val="24"/>
          <w:szCs w:val="24"/>
          <w:lang w:val="es-ES"/>
        </w:rPr>
        <w:t xml:space="preserve">NIIP, </w:t>
      </w:r>
      <w:r w:rsidR="0041785C" w:rsidRPr="00606918">
        <w:rPr>
          <w:sz w:val="24"/>
          <w:szCs w:val="24"/>
          <w:lang w:val="es-ES"/>
        </w:rPr>
        <w:t xml:space="preserve">los Contratistas discutirán las mejoras de </w:t>
      </w:r>
      <w:r w:rsidRPr="00606918">
        <w:rPr>
          <w:sz w:val="24"/>
          <w:szCs w:val="24"/>
          <w:lang w:val="es-ES"/>
        </w:rPr>
        <w:t xml:space="preserve">mayor </w:t>
      </w:r>
      <w:r w:rsidR="0041785C" w:rsidRPr="00606918">
        <w:rPr>
          <w:sz w:val="24"/>
          <w:szCs w:val="24"/>
          <w:lang w:val="es-ES"/>
        </w:rPr>
        <w:t xml:space="preserve">prioridad con </w:t>
      </w:r>
      <w:r w:rsidR="00EB4644" w:rsidRPr="00606918">
        <w:rPr>
          <w:rStyle w:val="QuickFormat1"/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EB4644" w:rsidRPr="00606918">
        <w:rPr>
          <w:rStyle w:val="QuickFormat1"/>
          <w:sz w:val="24"/>
          <w:szCs w:val="24"/>
          <w:lang w:val="es-ES"/>
        </w:rPr>
        <w:t xml:space="preserve">] </w:t>
      </w:r>
      <w:r w:rsidR="0041785C" w:rsidRPr="00606918">
        <w:rPr>
          <w:rStyle w:val="QuickFormat1"/>
          <w:sz w:val="24"/>
          <w:szCs w:val="24"/>
          <w:lang w:val="es-ES"/>
        </w:rPr>
        <w:t>y los socios técnicos respectivos</w:t>
      </w:r>
      <w:r w:rsidR="00EB4644" w:rsidRPr="00606918">
        <w:rPr>
          <w:sz w:val="24"/>
          <w:szCs w:val="24"/>
          <w:lang w:val="es-ES"/>
        </w:rPr>
        <w:t xml:space="preserve">. </w:t>
      </w:r>
      <w:r w:rsidR="0041785C" w:rsidRPr="00606918">
        <w:rPr>
          <w:sz w:val="24"/>
          <w:szCs w:val="24"/>
          <w:lang w:val="es-ES"/>
        </w:rPr>
        <w:t xml:space="preserve">Los Contratistas se basarán en los borradores existentes desarrollados junto con </w:t>
      </w:r>
      <w:r w:rsidR="00EB4644" w:rsidRPr="00606918">
        <w:rPr>
          <w:rStyle w:val="QuickFormat1"/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EB4644" w:rsidRPr="00606918">
        <w:rPr>
          <w:rStyle w:val="QuickFormat1"/>
          <w:sz w:val="24"/>
          <w:szCs w:val="24"/>
          <w:lang w:val="es-ES"/>
        </w:rPr>
        <w:t>]</w:t>
      </w:r>
      <w:r w:rsidR="00EB4644" w:rsidRPr="00606918">
        <w:rPr>
          <w:sz w:val="24"/>
          <w:szCs w:val="24"/>
          <w:lang w:val="es-ES"/>
        </w:rPr>
        <w:t>.</w:t>
      </w:r>
    </w:p>
    <w:p w:rsidR="0047668E" w:rsidRPr="00606918" w:rsidRDefault="0047668E" w:rsidP="007C1EB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Style w:val="QuickFormat1"/>
          <w:sz w:val="24"/>
          <w:szCs w:val="24"/>
          <w:lang w:val="es-ES"/>
        </w:rPr>
      </w:pPr>
    </w:p>
    <w:p w:rsidR="00C90EB6" w:rsidRPr="00606918" w:rsidRDefault="0041785C" w:rsidP="007C1EB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Plantilla de presupuesto de muestra</w:t>
      </w:r>
      <w:r w:rsidR="00CA6D21" w:rsidRPr="00606918">
        <w:rPr>
          <w:sz w:val="24"/>
          <w:szCs w:val="24"/>
          <w:lang w:val="es-ES"/>
        </w:rPr>
        <w:t>:</w:t>
      </w:r>
    </w:p>
    <w:p w:rsidR="005B36B8" w:rsidRPr="00606918" w:rsidRDefault="005B36B8" w:rsidP="007C1EB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880"/>
      </w:tblGrid>
      <w:tr w:rsidR="00265CCB" w:rsidRPr="00606918" w:rsidTr="00265CCB">
        <w:tc>
          <w:tcPr>
            <w:tcW w:w="4248" w:type="dxa"/>
          </w:tcPr>
          <w:p w:rsidR="00265CCB" w:rsidRPr="00606918" w:rsidRDefault="0041785C" w:rsidP="00265CC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b/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 xml:space="preserve">Tarea </w:t>
            </w:r>
          </w:p>
        </w:tc>
        <w:tc>
          <w:tcPr>
            <w:tcW w:w="2880" w:type="dxa"/>
          </w:tcPr>
          <w:p w:rsidR="00265CCB" w:rsidRPr="00606918" w:rsidRDefault="0041785C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b/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 xml:space="preserve">Presupuesto </w:t>
            </w:r>
          </w:p>
        </w:tc>
      </w:tr>
      <w:tr w:rsidR="005B36B8" w:rsidRPr="00606918" w:rsidTr="00265CCB">
        <w:tc>
          <w:tcPr>
            <w:tcW w:w="4248" w:type="dxa"/>
          </w:tcPr>
          <w:p w:rsidR="005B36B8" w:rsidRPr="00606918" w:rsidRDefault="0041785C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b/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 xml:space="preserve">Tarea </w:t>
            </w:r>
            <w:r w:rsidR="005B36B8" w:rsidRPr="00606918">
              <w:rPr>
                <w:b/>
                <w:sz w:val="24"/>
                <w:szCs w:val="24"/>
                <w:lang w:val="es-ES"/>
              </w:rPr>
              <w:t>1 Total</w:t>
            </w:r>
          </w:p>
        </w:tc>
        <w:tc>
          <w:tcPr>
            <w:tcW w:w="2880" w:type="dxa"/>
          </w:tcPr>
          <w:p w:rsidR="005B36B8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b/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$</w:t>
            </w:r>
          </w:p>
        </w:tc>
      </w:tr>
      <w:tr w:rsidR="005B36B8" w:rsidRPr="00606918" w:rsidTr="00265CCB">
        <w:tc>
          <w:tcPr>
            <w:tcW w:w="4248" w:type="dxa"/>
          </w:tcPr>
          <w:p w:rsidR="005B36B8" w:rsidRPr="00606918" w:rsidRDefault="005B36B8" w:rsidP="0041785C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Subta</w:t>
            </w:r>
            <w:r w:rsidR="0041785C" w:rsidRPr="00606918">
              <w:rPr>
                <w:sz w:val="24"/>
                <w:szCs w:val="24"/>
                <w:lang w:val="es-ES"/>
              </w:rPr>
              <w:t>rea</w:t>
            </w:r>
            <w:r w:rsidRPr="00606918">
              <w:rPr>
                <w:sz w:val="24"/>
                <w:szCs w:val="24"/>
                <w:lang w:val="es-ES"/>
              </w:rPr>
              <w:t xml:space="preserve"> 1.1</w:t>
            </w:r>
          </w:p>
        </w:tc>
        <w:tc>
          <w:tcPr>
            <w:tcW w:w="2880" w:type="dxa"/>
          </w:tcPr>
          <w:p w:rsidR="005B36B8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5B36B8" w:rsidRPr="00606918" w:rsidTr="00265CCB">
        <w:tc>
          <w:tcPr>
            <w:tcW w:w="4248" w:type="dxa"/>
          </w:tcPr>
          <w:p w:rsidR="005B36B8" w:rsidRPr="00606918" w:rsidRDefault="005B36B8" w:rsidP="005B36B8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</w:t>
            </w:r>
            <w:r w:rsidR="0041785C" w:rsidRPr="00606918">
              <w:rPr>
                <w:sz w:val="24"/>
                <w:szCs w:val="24"/>
                <w:lang w:val="es-ES"/>
              </w:rPr>
              <w:t xml:space="preserve">Subtarea </w:t>
            </w:r>
            <w:r w:rsidRPr="00606918">
              <w:rPr>
                <w:sz w:val="24"/>
                <w:szCs w:val="24"/>
                <w:lang w:val="es-ES"/>
              </w:rPr>
              <w:t>1.2</w:t>
            </w:r>
          </w:p>
        </w:tc>
        <w:tc>
          <w:tcPr>
            <w:tcW w:w="2880" w:type="dxa"/>
          </w:tcPr>
          <w:p w:rsidR="005B36B8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5B36B8" w:rsidRPr="00606918" w:rsidTr="00265CCB">
        <w:tc>
          <w:tcPr>
            <w:tcW w:w="4248" w:type="dxa"/>
          </w:tcPr>
          <w:p w:rsidR="005B36B8" w:rsidRPr="00606918" w:rsidRDefault="005B36B8" w:rsidP="005B36B8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</w:t>
            </w:r>
            <w:r w:rsidR="0041785C" w:rsidRPr="00606918">
              <w:rPr>
                <w:sz w:val="24"/>
                <w:szCs w:val="24"/>
                <w:lang w:val="es-ES"/>
              </w:rPr>
              <w:t xml:space="preserve">Subtarea </w:t>
            </w:r>
            <w:r w:rsidRPr="00606918">
              <w:rPr>
                <w:sz w:val="24"/>
                <w:szCs w:val="24"/>
                <w:lang w:val="es-ES"/>
              </w:rPr>
              <w:t>1.3</w:t>
            </w:r>
          </w:p>
        </w:tc>
        <w:tc>
          <w:tcPr>
            <w:tcW w:w="2880" w:type="dxa"/>
          </w:tcPr>
          <w:p w:rsidR="005B36B8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5B36B8" w:rsidRPr="00606918" w:rsidTr="00265CCB">
        <w:tc>
          <w:tcPr>
            <w:tcW w:w="4248" w:type="dxa"/>
          </w:tcPr>
          <w:p w:rsidR="005B36B8" w:rsidRPr="00606918" w:rsidRDefault="0041785C" w:rsidP="005B36B8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 xml:space="preserve">Tarea </w:t>
            </w:r>
            <w:r w:rsidR="005B36B8" w:rsidRPr="00606918">
              <w:rPr>
                <w:b/>
                <w:sz w:val="24"/>
                <w:szCs w:val="24"/>
                <w:lang w:val="es-ES"/>
              </w:rPr>
              <w:t>2 Total</w:t>
            </w:r>
          </w:p>
        </w:tc>
        <w:tc>
          <w:tcPr>
            <w:tcW w:w="2880" w:type="dxa"/>
          </w:tcPr>
          <w:p w:rsidR="005B36B8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b/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$</w:t>
            </w:r>
          </w:p>
        </w:tc>
      </w:tr>
      <w:tr w:rsidR="005B36B8" w:rsidRPr="00606918" w:rsidTr="00265CCB">
        <w:tc>
          <w:tcPr>
            <w:tcW w:w="4248" w:type="dxa"/>
          </w:tcPr>
          <w:p w:rsidR="005B36B8" w:rsidRPr="00606918" w:rsidRDefault="005B36B8" w:rsidP="005B36B8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</w:t>
            </w:r>
            <w:r w:rsidR="0041785C" w:rsidRPr="00606918">
              <w:rPr>
                <w:sz w:val="24"/>
                <w:szCs w:val="24"/>
                <w:lang w:val="es-ES"/>
              </w:rPr>
              <w:t xml:space="preserve">Subtarea </w:t>
            </w:r>
            <w:r w:rsidRPr="00606918">
              <w:rPr>
                <w:sz w:val="24"/>
                <w:szCs w:val="24"/>
                <w:lang w:val="es-ES"/>
              </w:rPr>
              <w:t>2.1</w:t>
            </w:r>
          </w:p>
        </w:tc>
        <w:tc>
          <w:tcPr>
            <w:tcW w:w="2880" w:type="dxa"/>
          </w:tcPr>
          <w:p w:rsidR="005B36B8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5B36B8" w:rsidRPr="00606918" w:rsidTr="00265CCB">
        <w:tc>
          <w:tcPr>
            <w:tcW w:w="4248" w:type="dxa"/>
          </w:tcPr>
          <w:p w:rsidR="005B36B8" w:rsidRPr="00606918" w:rsidRDefault="005B36B8" w:rsidP="0041785C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[</w:t>
            </w:r>
            <w:r w:rsidRPr="00606918">
              <w:rPr>
                <w:color w:val="FF0000"/>
                <w:sz w:val="24"/>
                <w:szCs w:val="24"/>
                <w:lang w:val="es-ES"/>
              </w:rPr>
              <w:t>A</w:t>
            </w:r>
            <w:r w:rsidR="0041785C" w:rsidRPr="00606918">
              <w:rPr>
                <w:color w:val="FF0000"/>
                <w:sz w:val="24"/>
                <w:szCs w:val="24"/>
                <w:lang w:val="es-ES"/>
              </w:rPr>
              <w:t>ñadir subtareas según sea necesario</w:t>
            </w:r>
            <w:r w:rsidRPr="00606918">
              <w:rPr>
                <w:sz w:val="24"/>
                <w:szCs w:val="24"/>
                <w:lang w:val="es-ES"/>
              </w:rPr>
              <w:t>]</w:t>
            </w:r>
          </w:p>
        </w:tc>
        <w:tc>
          <w:tcPr>
            <w:tcW w:w="2880" w:type="dxa"/>
          </w:tcPr>
          <w:p w:rsidR="005B36B8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41785C" w:rsidP="00265CC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 xml:space="preserve">Tarea </w:t>
            </w:r>
            <w:r w:rsidR="00265CCB" w:rsidRPr="00606918">
              <w:rPr>
                <w:b/>
                <w:sz w:val="24"/>
                <w:szCs w:val="24"/>
                <w:lang w:val="es-ES"/>
              </w:rPr>
              <w:t>3 Total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265CC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</w:t>
            </w:r>
            <w:r w:rsidR="0041785C" w:rsidRPr="00606918">
              <w:rPr>
                <w:sz w:val="24"/>
                <w:szCs w:val="24"/>
                <w:lang w:val="es-ES"/>
              </w:rPr>
              <w:t xml:space="preserve">Subtarea </w:t>
            </w:r>
            <w:r w:rsidRPr="00606918">
              <w:rPr>
                <w:sz w:val="24"/>
                <w:szCs w:val="24"/>
                <w:lang w:val="es-ES"/>
              </w:rPr>
              <w:t>3.1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5B36B8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[</w:t>
            </w:r>
            <w:r w:rsidR="0041785C" w:rsidRPr="00606918">
              <w:rPr>
                <w:color w:val="FF0000"/>
                <w:sz w:val="24"/>
                <w:szCs w:val="24"/>
                <w:lang w:val="es-ES"/>
              </w:rPr>
              <w:t>Añadir subtareas según sea necesario</w:t>
            </w:r>
            <w:r w:rsidRPr="00606918">
              <w:rPr>
                <w:sz w:val="24"/>
                <w:szCs w:val="24"/>
                <w:lang w:val="es-ES"/>
              </w:rPr>
              <w:t>]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41785C" w:rsidP="00265CC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 xml:space="preserve">Tarea </w:t>
            </w:r>
            <w:r w:rsidR="00265CCB" w:rsidRPr="00606918">
              <w:rPr>
                <w:b/>
                <w:sz w:val="24"/>
                <w:szCs w:val="24"/>
                <w:lang w:val="es-ES"/>
              </w:rPr>
              <w:t>4 Total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265CC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</w:t>
            </w:r>
            <w:r w:rsidR="0041785C" w:rsidRPr="00606918">
              <w:rPr>
                <w:sz w:val="24"/>
                <w:szCs w:val="24"/>
                <w:lang w:val="es-ES"/>
              </w:rPr>
              <w:t xml:space="preserve">Subtarea </w:t>
            </w:r>
            <w:r w:rsidRPr="00606918">
              <w:rPr>
                <w:sz w:val="24"/>
                <w:szCs w:val="24"/>
                <w:lang w:val="es-ES"/>
              </w:rPr>
              <w:t>4.1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5B36B8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[</w:t>
            </w:r>
            <w:r w:rsidR="0041785C" w:rsidRPr="00606918">
              <w:rPr>
                <w:color w:val="FF0000"/>
                <w:sz w:val="24"/>
                <w:szCs w:val="24"/>
                <w:lang w:val="es-ES"/>
              </w:rPr>
              <w:t>Añadir subtareas según sea necesario</w:t>
            </w:r>
            <w:r w:rsidRPr="00606918">
              <w:rPr>
                <w:sz w:val="24"/>
                <w:szCs w:val="24"/>
                <w:lang w:val="es-ES"/>
              </w:rPr>
              <w:t>]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41785C" w:rsidP="00265CC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 xml:space="preserve">Tarea </w:t>
            </w:r>
            <w:r w:rsidR="00265CCB" w:rsidRPr="00606918">
              <w:rPr>
                <w:b/>
                <w:sz w:val="24"/>
                <w:szCs w:val="24"/>
                <w:lang w:val="es-ES"/>
              </w:rPr>
              <w:t>5 Total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265CC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</w:t>
            </w:r>
            <w:r w:rsidR="0041785C" w:rsidRPr="00606918">
              <w:rPr>
                <w:sz w:val="24"/>
                <w:szCs w:val="24"/>
                <w:lang w:val="es-ES"/>
              </w:rPr>
              <w:t xml:space="preserve">Subtarea </w:t>
            </w:r>
            <w:r w:rsidRPr="00606918">
              <w:rPr>
                <w:sz w:val="24"/>
                <w:szCs w:val="24"/>
                <w:lang w:val="es-ES"/>
              </w:rPr>
              <w:t>5.1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5B36B8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[</w:t>
            </w:r>
            <w:r w:rsidR="0041785C" w:rsidRPr="00606918">
              <w:rPr>
                <w:color w:val="FF0000"/>
                <w:sz w:val="24"/>
                <w:szCs w:val="24"/>
                <w:lang w:val="es-ES"/>
              </w:rPr>
              <w:t>Añadir subtareas según sea necesario</w:t>
            </w:r>
            <w:r w:rsidRPr="00606918">
              <w:rPr>
                <w:sz w:val="24"/>
                <w:szCs w:val="24"/>
                <w:lang w:val="es-ES"/>
              </w:rPr>
              <w:t>]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41785C" w:rsidP="00265CC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 xml:space="preserve">Tarea </w:t>
            </w:r>
            <w:r w:rsidR="00265CCB" w:rsidRPr="00606918">
              <w:rPr>
                <w:b/>
                <w:sz w:val="24"/>
                <w:szCs w:val="24"/>
                <w:lang w:val="es-ES"/>
              </w:rPr>
              <w:t>6 Total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265CC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</w:t>
            </w:r>
            <w:r w:rsidR="0041785C" w:rsidRPr="00606918">
              <w:rPr>
                <w:sz w:val="24"/>
                <w:szCs w:val="24"/>
                <w:lang w:val="es-ES"/>
              </w:rPr>
              <w:t xml:space="preserve">Subtarea </w:t>
            </w:r>
            <w:r w:rsidRPr="00606918">
              <w:rPr>
                <w:sz w:val="24"/>
                <w:szCs w:val="24"/>
                <w:lang w:val="es-ES"/>
              </w:rPr>
              <w:t>6.1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5B36B8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[</w:t>
            </w:r>
            <w:r w:rsidR="0041785C" w:rsidRPr="00606918">
              <w:rPr>
                <w:color w:val="FF0000"/>
                <w:sz w:val="24"/>
                <w:szCs w:val="24"/>
                <w:lang w:val="es-ES"/>
              </w:rPr>
              <w:t>Añadir subtareas según sea necesario</w:t>
            </w:r>
            <w:r w:rsidRPr="00606918">
              <w:rPr>
                <w:sz w:val="24"/>
                <w:szCs w:val="24"/>
                <w:lang w:val="es-ES"/>
              </w:rPr>
              <w:t>]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41785C" w:rsidP="005B36B8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 xml:space="preserve">Tarea </w:t>
            </w:r>
            <w:r w:rsidR="00265CCB" w:rsidRPr="00606918">
              <w:rPr>
                <w:b/>
                <w:sz w:val="24"/>
                <w:szCs w:val="24"/>
                <w:lang w:val="es-ES"/>
              </w:rPr>
              <w:t>7 Total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265CC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</w:t>
            </w:r>
            <w:r w:rsidR="0041785C" w:rsidRPr="00606918">
              <w:rPr>
                <w:sz w:val="24"/>
                <w:szCs w:val="24"/>
                <w:lang w:val="es-ES"/>
              </w:rPr>
              <w:t xml:space="preserve">Subtarea </w:t>
            </w:r>
            <w:r w:rsidRPr="00606918">
              <w:rPr>
                <w:sz w:val="24"/>
                <w:szCs w:val="24"/>
                <w:lang w:val="es-ES"/>
              </w:rPr>
              <w:t>7.1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5B36B8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[</w:t>
            </w:r>
            <w:r w:rsidR="0041785C" w:rsidRPr="00606918">
              <w:rPr>
                <w:color w:val="FF0000"/>
                <w:sz w:val="24"/>
                <w:szCs w:val="24"/>
                <w:lang w:val="es-ES"/>
              </w:rPr>
              <w:t>Añadir subtareas según sea necesario</w:t>
            </w:r>
            <w:r w:rsidRPr="00606918">
              <w:rPr>
                <w:sz w:val="24"/>
                <w:szCs w:val="24"/>
                <w:lang w:val="es-ES"/>
              </w:rPr>
              <w:t>]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41785C" w:rsidP="00265CCB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 xml:space="preserve">Tarea </w:t>
            </w:r>
            <w:r w:rsidR="00265CCB" w:rsidRPr="00606918">
              <w:rPr>
                <w:b/>
                <w:sz w:val="24"/>
                <w:szCs w:val="24"/>
                <w:lang w:val="es-ES"/>
              </w:rPr>
              <w:t>8 Total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41785C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b/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Subta</w:t>
            </w:r>
            <w:r w:rsidR="0041785C" w:rsidRPr="00606918">
              <w:rPr>
                <w:sz w:val="24"/>
                <w:szCs w:val="24"/>
                <w:lang w:val="es-ES"/>
              </w:rPr>
              <w:t>rea</w:t>
            </w:r>
            <w:r w:rsidRPr="00606918">
              <w:rPr>
                <w:sz w:val="24"/>
                <w:szCs w:val="24"/>
                <w:lang w:val="es-ES"/>
              </w:rPr>
              <w:t xml:space="preserve"> 8.1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5B36B8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[</w:t>
            </w:r>
            <w:r w:rsidR="0041785C" w:rsidRPr="00606918">
              <w:rPr>
                <w:color w:val="FF0000"/>
                <w:sz w:val="24"/>
                <w:szCs w:val="24"/>
                <w:lang w:val="es-ES"/>
              </w:rPr>
              <w:t>Añadir subtareas según sea necesario</w:t>
            </w:r>
            <w:r w:rsidRPr="00606918">
              <w:rPr>
                <w:sz w:val="24"/>
                <w:szCs w:val="24"/>
                <w:lang w:val="es-ES"/>
              </w:rPr>
              <w:t>]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   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265CCB" w:rsidP="0041785C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lastRenderedPageBreak/>
              <w:t>[</w:t>
            </w:r>
            <w:r w:rsidRPr="00606918">
              <w:rPr>
                <w:b/>
                <w:color w:val="FF0000"/>
                <w:sz w:val="24"/>
                <w:szCs w:val="24"/>
                <w:lang w:val="es-ES"/>
              </w:rPr>
              <w:t>A</w:t>
            </w:r>
            <w:r w:rsidR="0041785C" w:rsidRPr="00606918">
              <w:rPr>
                <w:b/>
                <w:color w:val="FF0000"/>
                <w:sz w:val="24"/>
                <w:szCs w:val="24"/>
                <w:lang w:val="es-ES"/>
              </w:rPr>
              <w:t>ñadir Tareas y Subtareas según sea necesario</w:t>
            </w:r>
            <w:r w:rsidRPr="00606918">
              <w:rPr>
                <w:sz w:val="24"/>
                <w:szCs w:val="24"/>
                <w:lang w:val="es-ES"/>
              </w:rPr>
              <w:t>]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b/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$</w:t>
            </w:r>
          </w:p>
        </w:tc>
      </w:tr>
      <w:tr w:rsidR="00265CCB" w:rsidRPr="00606918" w:rsidTr="00265CCB">
        <w:tc>
          <w:tcPr>
            <w:tcW w:w="4248" w:type="dxa"/>
          </w:tcPr>
          <w:p w:rsidR="00265CCB" w:rsidRPr="00606918" w:rsidRDefault="0041785C" w:rsidP="0041785C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b/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Presupuesto total para todas las Tareas</w:t>
            </w:r>
          </w:p>
        </w:tc>
        <w:tc>
          <w:tcPr>
            <w:tcW w:w="2880" w:type="dxa"/>
          </w:tcPr>
          <w:p w:rsidR="00265CCB" w:rsidRPr="00606918" w:rsidRDefault="00265CCB" w:rsidP="007C1EB2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b/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$</w:t>
            </w:r>
          </w:p>
        </w:tc>
      </w:tr>
    </w:tbl>
    <w:p w:rsidR="005B36B8" w:rsidRPr="00606918" w:rsidRDefault="005B36B8" w:rsidP="007C1EB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FD23FF" w:rsidRPr="00606918" w:rsidRDefault="00FD23FF" w:rsidP="00FD23F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FD23FF" w:rsidRPr="00606918" w:rsidRDefault="00CA6D21" w:rsidP="00FD23F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u w:val="single"/>
          <w:lang w:val="es-ES"/>
        </w:rPr>
        <w:t>Product</w:t>
      </w:r>
      <w:r w:rsidR="0041785C" w:rsidRPr="00606918">
        <w:rPr>
          <w:sz w:val="24"/>
          <w:szCs w:val="24"/>
          <w:u w:val="single"/>
          <w:lang w:val="es-ES"/>
        </w:rPr>
        <w:t>o</w:t>
      </w:r>
      <w:r w:rsidRPr="00606918">
        <w:rPr>
          <w:sz w:val="24"/>
          <w:szCs w:val="24"/>
          <w:u w:val="single"/>
          <w:lang w:val="es-ES"/>
        </w:rPr>
        <w:t xml:space="preserve">s </w:t>
      </w:r>
      <w:r w:rsidR="0041785C" w:rsidRPr="00606918">
        <w:rPr>
          <w:sz w:val="24"/>
          <w:szCs w:val="24"/>
          <w:u w:val="single"/>
          <w:lang w:val="es-ES"/>
        </w:rPr>
        <w:t xml:space="preserve">y cronograma según la Tarea </w:t>
      </w:r>
      <w:r w:rsidR="00E4754E" w:rsidRPr="00606918">
        <w:rPr>
          <w:sz w:val="24"/>
          <w:szCs w:val="24"/>
          <w:u w:val="single"/>
          <w:lang w:val="es-ES"/>
        </w:rPr>
        <w:t>1</w:t>
      </w:r>
      <w:r w:rsidR="00FD23FF" w:rsidRPr="00606918">
        <w:rPr>
          <w:sz w:val="24"/>
          <w:szCs w:val="24"/>
          <w:u w:val="single"/>
          <w:lang w:val="es-ES"/>
        </w:rPr>
        <w:t>:</w:t>
      </w:r>
    </w:p>
    <w:p w:rsidR="00FD23FF" w:rsidRPr="00606918" w:rsidRDefault="00FD23FF" w:rsidP="00FD23F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050"/>
      </w:tblGrid>
      <w:tr w:rsidR="00FD23FF" w:rsidRPr="00606918" w:rsidTr="00D31454">
        <w:tc>
          <w:tcPr>
            <w:tcW w:w="4698" w:type="dxa"/>
          </w:tcPr>
          <w:p w:rsidR="00FD23FF" w:rsidRPr="00606918" w:rsidRDefault="00FD23FF" w:rsidP="003C1E2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Subta</w:t>
            </w:r>
            <w:r w:rsidR="003C1E24" w:rsidRPr="00606918">
              <w:rPr>
                <w:rFonts w:ascii="Times New Roman" w:hAnsi="Times New Roman" w:cs="Times New Roman"/>
                <w:b/>
                <w:lang w:val="es-ES"/>
              </w:rPr>
              <w:t>rea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C1EB2" w:rsidRPr="00606918">
              <w:rPr>
                <w:rFonts w:ascii="Times New Roman" w:hAnsi="Times New Roman" w:cs="Times New Roman"/>
                <w:b/>
                <w:lang w:val="es-ES"/>
              </w:rPr>
              <w:t>1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.1  </w:t>
            </w:r>
            <w:r w:rsidR="00CA6D21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="00C66FEA"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CA6D21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FD23FF" w:rsidRPr="00606918" w:rsidRDefault="003C1E24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7C1EB2" w:rsidRPr="00606918" w:rsidTr="00D31454">
        <w:tc>
          <w:tcPr>
            <w:tcW w:w="4698" w:type="dxa"/>
          </w:tcPr>
          <w:p w:rsidR="007C1EB2" w:rsidRPr="00606918" w:rsidRDefault="003C1E24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Elaborar el informe de avance mensual / plantilla de seguimiento del presupuesto </w:t>
            </w:r>
          </w:p>
          <w:p w:rsidR="007C1EB2" w:rsidRPr="00606918" w:rsidRDefault="007C1EB2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050" w:type="dxa"/>
          </w:tcPr>
          <w:p w:rsidR="007C1EB2" w:rsidRPr="00606918" w:rsidRDefault="003C1E24" w:rsidP="0057259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Document</w:t>
            </w:r>
            <w:r w:rsidR="00572598" w:rsidRPr="00606918">
              <w:rPr>
                <w:rFonts w:ascii="Times New Roman" w:hAnsi="Times New Roman" w:cs="Times New Roman"/>
                <w:lang w:val="es-ES"/>
              </w:rPr>
              <w:t>o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preliminar a presentarse a más tardar dentro de los 5 días útiles después de la reunión </w:t>
            </w:r>
            <w:r w:rsidR="00572598" w:rsidRPr="00606918">
              <w:rPr>
                <w:rFonts w:ascii="Times New Roman" w:hAnsi="Times New Roman" w:cs="Times New Roman"/>
                <w:lang w:val="es-ES"/>
              </w:rPr>
              <w:t>inaugural</w:t>
            </w:r>
            <w:r w:rsidR="007C1EB2" w:rsidRPr="00606918">
              <w:rPr>
                <w:rFonts w:ascii="Times New Roman" w:hAnsi="Times New Roman" w:cs="Times New Roman"/>
                <w:lang w:val="es-ES"/>
              </w:rPr>
              <w:t xml:space="preserve">; </w:t>
            </w:r>
            <w:r w:rsidRPr="00606918">
              <w:rPr>
                <w:rFonts w:ascii="Times New Roman" w:hAnsi="Times New Roman" w:cs="Times New Roman"/>
                <w:lang w:val="es-ES"/>
              </w:rPr>
              <w:t>document</w:t>
            </w:r>
            <w:r w:rsidR="00572598" w:rsidRPr="00606918">
              <w:rPr>
                <w:rFonts w:ascii="Times New Roman" w:hAnsi="Times New Roman" w:cs="Times New Roman"/>
                <w:lang w:val="es-ES"/>
              </w:rPr>
              <w:t>o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final a presentarse dentro de los </w:t>
            </w:r>
            <w:r w:rsidR="007C1EB2" w:rsidRPr="00606918">
              <w:rPr>
                <w:rFonts w:ascii="Times New Roman" w:hAnsi="Times New Roman" w:cs="Times New Roman"/>
                <w:lang w:val="es-ES"/>
              </w:rPr>
              <w:t xml:space="preserve">5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días útiles después de los comentarios del </w:t>
            </w:r>
            <w:r w:rsidR="007C1EB2" w:rsidRPr="00606918">
              <w:rPr>
                <w:rFonts w:ascii="Times New Roman" w:hAnsi="Times New Roman" w:cs="Times New Roman"/>
                <w:lang w:val="es-ES"/>
              </w:rPr>
              <w:t xml:space="preserve">PO </w:t>
            </w:r>
          </w:p>
        </w:tc>
      </w:tr>
      <w:tr w:rsidR="007C1EB2" w:rsidRPr="00606918" w:rsidTr="00D31454">
        <w:tc>
          <w:tcPr>
            <w:tcW w:w="4698" w:type="dxa"/>
          </w:tcPr>
          <w:p w:rsidR="007C1EB2" w:rsidRPr="00606918" w:rsidRDefault="003C1E24" w:rsidP="003C1E2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Informe de avance mensual</w:t>
            </w:r>
          </w:p>
        </w:tc>
        <w:tc>
          <w:tcPr>
            <w:tcW w:w="4050" w:type="dxa"/>
          </w:tcPr>
          <w:p w:rsidR="007C1EB2" w:rsidRPr="00606918" w:rsidRDefault="003C1E24" w:rsidP="003C1E2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Para el 10° día útil de cada mes </w:t>
            </w:r>
          </w:p>
        </w:tc>
      </w:tr>
      <w:tr w:rsidR="007C1EB2" w:rsidRPr="00606918" w:rsidTr="00D31454">
        <w:tc>
          <w:tcPr>
            <w:tcW w:w="4698" w:type="dxa"/>
          </w:tcPr>
          <w:p w:rsidR="007C1EB2" w:rsidRPr="00606918" w:rsidRDefault="003C1E24" w:rsidP="00CA6D21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Subtarea </w:t>
            </w:r>
            <w:r w:rsidR="007C1EB2" w:rsidRPr="00606918">
              <w:rPr>
                <w:rFonts w:ascii="Times New Roman" w:hAnsi="Times New Roman" w:cs="Times New Roman"/>
                <w:b/>
                <w:lang w:val="es-ES"/>
              </w:rPr>
              <w:t xml:space="preserve">1.2  </w:t>
            </w:r>
            <w:r w:rsidR="00CA6D21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="00C66FEA"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CA6D21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7C1EB2" w:rsidRPr="00606918" w:rsidRDefault="003C1E24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7C1EB2" w:rsidRPr="00606918" w:rsidTr="00D31454">
        <w:tc>
          <w:tcPr>
            <w:tcW w:w="4698" w:type="dxa"/>
          </w:tcPr>
          <w:p w:rsidR="007C1EB2" w:rsidRPr="00606918" w:rsidRDefault="003C1E24" w:rsidP="0057259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Asistir a la reunión </w:t>
            </w:r>
            <w:r w:rsidR="00572598" w:rsidRPr="00606918">
              <w:rPr>
                <w:rFonts w:ascii="Times New Roman" w:hAnsi="Times New Roman" w:cs="Times New Roman"/>
                <w:lang w:val="es-ES"/>
              </w:rPr>
              <w:t>inaugural</w:t>
            </w:r>
            <w:r w:rsidR="007C1EB2" w:rsidRPr="00606918">
              <w:rPr>
                <w:rFonts w:ascii="Times New Roman" w:hAnsi="Times New Roman" w:cs="Times New Roman"/>
                <w:lang w:val="es-ES"/>
              </w:rPr>
              <w:t xml:space="preserve">;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elaborar un plan modificado de personal y presupuesto </w:t>
            </w:r>
          </w:p>
        </w:tc>
        <w:tc>
          <w:tcPr>
            <w:tcW w:w="4050" w:type="dxa"/>
          </w:tcPr>
          <w:p w:rsidR="007C1EB2" w:rsidRPr="00606918" w:rsidRDefault="003C1E24" w:rsidP="003C1E2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Dentro de las 2 semanas después de la adjudicación del contrato </w:t>
            </w:r>
          </w:p>
        </w:tc>
      </w:tr>
      <w:tr w:rsidR="007C1EB2" w:rsidRPr="00606918" w:rsidTr="00D31454">
        <w:tc>
          <w:tcPr>
            <w:tcW w:w="4698" w:type="dxa"/>
          </w:tcPr>
          <w:p w:rsidR="007C1EB2" w:rsidRPr="00606918" w:rsidRDefault="007C1EB2" w:rsidP="003C4387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A</w:t>
            </w:r>
            <w:r w:rsidR="003C1E24" w:rsidRPr="00606918">
              <w:rPr>
                <w:rFonts w:ascii="Times New Roman" w:hAnsi="Times New Roman" w:cs="Times New Roman"/>
                <w:lang w:val="es-ES"/>
              </w:rPr>
              <w:t xml:space="preserve">sistir a la reunión </w:t>
            </w:r>
            <w:r w:rsidR="003C4387" w:rsidRPr="00606918">
              <w:rPr>
                <w:rFonts w:ascii="Times New Roman" w:hAnsi="Times New Roman" w:cs="Times New Roman"/>
                <w:lang w:val="es-ES"/>
              </w:rPr>
              <w:t>de conclusión</w:t>
            </w:r>
          </w:p>
        </w:tc>
        <w:tc>
          <w:tcPr>
            <w:tcW w:w="4050" w:type="dxa"/>
          </w:tcPr>
          <w:p w:rsidR="007C1EB2" w:rsidRPr="00606918" w:rsidRDefault="003C1E24" w:rsidP="003C1E2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Al menos, 2 semanas antes del término del contrato, según la instrucción del </w:t>
            </w:r>
            <w:r w:rsidR="007C1EB2" w:rsidRPr="00606918">
              <w:rPr>
                <w:rFonts w:ascii="Times New Roman" w:hAnsi="Times New Roman" w:cs="Times New Roman"/>
                <w:lang w:val="es-ES"/>
              </w:rPr>
              <w:t xml:space="preserve">PO </w:t>
            </w:r>
          </w:p>
        </w:tc>
      </w:tr>
      <w:tr w:rsidR="007C1EB2" w:rsidRPr="00606918" w:rsidTr="00D31454">
        <w:tc>
          <w:tcPr>
            <w:tcW w:w="4698" w:type="dxa"/>
          </w:tcPr>
          <w:p w:rsidR="007C1EB2" w:rsidRPr="00606918" w:rsidRDefault="003C1E24" w:rsidP="00CA6D21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Subtarea </w:t>
            </w:r>
            <w:r w:rsidR="007C1EB2" w:rsidRPr="00606918">
              <w:rPr>
                <w:rFonts w:ascii="Times New Roman" w:hAnsi="Times New Roman" w:cs="Times New Roman"/>
                <w:b/>
                <w:lang w:val="es-ES"/>
              </w:rPr>
              <w:t xml:space="preserve">1.3  </w:t>
            </w:r>
            <w:r w:rsidR="00CA6D21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="00C66FEA"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CA6D21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7C1EB2" w:rsidRPr="00606918" w:rsidRDefault="003C1E24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7C1EB2" w:rsidRPr="00606918" w:rsidTr="00D31454">
        <w:tc>
          <w:tcPr>
            <w:tcW w:w="4698" w:type="dxa"/>
            <w:tcBorders>
              <w:bottom w:val="single" w:sz="4" w:space="0" w:color="auto"/>
            </w:tcBorders>
          </w:tcPr>
          <w:p w:rsidR="007C1EB2" w:rsidRPr="00606918" w:rsidRDefault="003C1E24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Plan de trabajo preliminar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7C1EB2" w:rsidRPr="00606918" w:rsidRDefault="003C1E24" w:rsidP="003C1E2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Dentro de los </w:t>
            </w:r>
            <w:r w:rsidR="007C1EB2" w:rsidRPr="00606918">
              <w:rPr>
                <w:rFonts w:ascii="Times New Roman" w:hAnsi="Times New Roman" w:cs="Times New Roman"/>
                <w:lang w:val="es-ES"/>
              </w:rPr>
              <w:t xml:space="preserve">7 </w:t>
            </w:r>
            <w:r w:rsidRPr="00606918">
              <w:rPr>
                <w:rFonts w:ascii="Times New Roman" w:hAnsi="Times New Roman" w:cs="Times New Roman"/>
                <w:lang w:val="es-ES"/>
              </w:rPr>
              <w:t>días después de la recepción de este contrato</w:t>
            </w:r>
            <w:r w:rsidR="007C1EB2" w:rsidRPr="00606918">
              <w:rPr>
                <w:rFonts w:ascii="Times New Roman" w:hAnsi="Times New Roman" w:cs="Times New Roman"/>
                <w:lang w:val="es-ES"/>
              </w:rPr>
              <w:t>.</w:t>
            </w:r>
          </w:p>
        </w:tc>
      </w:tr>
      <w:tr w:rsidR="007C1EB2" w:rsidRPr="00606918" w:rsidTr="00D31454">
        <w:tc>
          <w:tcPr>
            <w:tcW w:w="4698" w:type="dxa"/>
            <w:tcBorders>
              <w:bottom w:val="single" w:sz="4" w:space="0" w:color="auto"/>
            </w:tcBorders>
          </w:tcPr>
          <w:p w:rsidR="007C1EB2" w:rsidRPr="00606918" w:rsidRDefault="003C1E24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Plan de trabajo final</w:t>
            </w:r>
          </w:p>
          <w:p w:rsidR="007C1EB2" w:rsidRPr="00606918" w:rsidRDefault="007C1EB2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7C1EB2" w:rsidRPr="00606918" w:rsidRDefault="003C1E24" w:rsidP="003C1E2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Dentro de los </w:t>
            </w:r>
            <w:r w:rsidR="007C1EB2" w:rsidRPr="00606918">
              <w:rPr>
                <w:rFonts w:ascii="Times New Roman" w:hAnsi="Times New Roman" w:cs="Times New Roman"/>
                <w:lang w:val="es-ES"/>
              </w:rPr>
              <w:t xml:space="preserve">5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días después de la recepción de los comentarios del </w:t>
            </w:r>
            <w:r w:rsidR="007C1EB2" w:rsidRPr="00606918">
              <w:rPr>
                <w:rFonts w:ascii="Times New Roman" w:hAnsi="Times New Roman" w:cs="Times New Roman"/>
                <w:lang w:val="es-ES"/>
              </w:rPr>
              <w:t xml:space="preserve">PO </w:t>
            </w:r>
            <w:r w:rsidRPr="00606918">
              <w:rPr>
                <w:rFonts w:ascii="Times New Roman" w:hAnsi="Times New Roman" w:cs="Times New Roman"/>
                <w:lang w:val="es-ES"/>
              </w:rPr>
              <w:t>sobre el plan de trabajo preliminar</w:t>
            </w:r>
          </w:p>
        </w:tc>
      </w:tr>
    </w:tbl>
    <w:p w:rsidR="00F44C80" w:rsidRPr="00606918" w:rsidRDefault="00F44C80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F44C80" w:rsidRPr="00606918" w:rsidRDefault="00F44C80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</w:p>
    <w:p w:rsidR="00C86CD7" w:rsidRPr="00606918" w:rsidRDefault="003C1E24" w:rsidP="00C86CD7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t xml:space="preserve">Enfoque común para completar las Tareas </w:t>
      </w:r>
      <w:r w:rsidR="00E4754E" w:rsidRPr="00606918">
        <w:rPr>
          <w:b/>
          <w:bCs/>
          <w:sz w:val="24"/>
          <w:szCs w:val="24"/>
          <w:lang w:val="es-ES"/>
        </w:rPr>
        <w:t>2</w:t>
      </w:r>
      <w:r w:rsidR="00C86CD7" w:rsidRPr="00606918">
        <w:rPr>
          <w:b/>
          <w:bCs/>
          <w:sz w:val="24"/>
          <w:szCs w:val="24"/>
          <w:lang w:val="es-ES"/>
        </w:rPr>
        <w:t xml:space="preserve"> </w:t>
      </w:r>
      <w:r w:rsidRPr="00606918">
        <w:rPr>
          <w:b/>
          <w:bCs/>
          <w:sz w:val="24"/>
          <w:szCs w:val="24"/>
          <w:lang w:val="es-ES"/>
        </w:rPr>
        <w:t xml:space="preserve">a </w:t>
      </w:r>
      <w:r w:rsidR="00E4754E" w:rsidRPr="00606918">
        <w:rPr>
          <w:b/>
          <w:bCs/>
          <w:sz w:val="24"/>
          <w:szCs w:val="24"/>
          <w:lang w:val="es-ES"/>
        </w:rPr>
        <w:t>6</w:t>
      </w:r>
      <w:r w:rsidR="00C86CD7" w:rsidRPr="00606918">
        <w:rPr>
          <w:b/>
          <w:bCs/>
          <w:sz w:val="24"/>
          <w:szCs w:val="24"/>
          <w:lang w:val="es-ES"/>
        </w:rPr>
        <w:t>: Calcula</w:t>
      </w:r>
      <w:r w:rsidRPr="00606918">
        <w:rPr>
          <w:b/>
          <w:bCs/>
          <w:sz w:val="24"/>
          <w:szCs w:val="24"/>
          <w:lang w:val="es-ES"/>
        </w:rPr>
        <w:t xml:space="preserve">r las estimaciones de emisiones de gases de efecto invernadero de los sectores de </w:t>
      </w:r>
      <w:r w:rsidR="003C4387" w:rsidRPr="00606918">
        <w:rPr>
          <w:b/>
          <w:bCs/>
          <w:sz w:val="24"/>
          <w:szCs w:val="24"/>
          <w:lang w:val="es-ES"/>
        </w:rPr>
        <w:t>Energía</w:t>
      </w:r>
      <w:r w:rsidRPr="00606918">
        <w:rPr>
          <w:b/>
          <w:bCs/>
          <w:sz w:val="24"/>
          <w:szCs w:val="24"/>
          <w:lang w:val="es-ES"/>
        </w:rPr>
        <w:t xml:space="preserve">, </w:t>
      </w:r>
      <w:r w:rsidR="003C4387" w:rsidRPr="00606918">
        <w:rPr>
          <w:b/>
          <w:bCs/>
          <w:sz w:val="24"/>
          <w:szCs w:val="24"/>
          <w:lang w:val="es-ES"/>
        </w:rPr>
        <w:t>Procesos Industriales</w:t>
      </w:r>
      <w:r w:rsidRPr="00606918">
        <w:rPr>
          <w:b/>
          <w:bCs/>
          <w:sz w:val="24"/>
          <w:szCs w:val="24"/>
          <w:lang w:val="es-ES"/>
        </w:rPr>
        <w:t xml:space="preserve">, </w:t>
      </w:r>
      <w:r w:rsidR="003C4387" w:rsidRPr="00606918">
        <w:rPr>
          <w:b/>
          <w:bCs/>
          <w:sz w:val="24"/>
          <w:szCs w:val="24"/>
          <w:lang w:val="es-ES"/>
        </w:rPr>
        <w:t xml:space="preserve">Uso </w:t>
      </w:r>
      <w:r w:rsidRPr="00606918">
        <w:rPr>
          <w:b/>
          <w:bCs/>
          <w:sz w:val="24"/>
          <w:szCs w:val="24"/>
          <w:lang w:val="es-ES"/>
        </w:rPr>
        <w:t xml:space="preserve">de </w:t>
      </w:r>
      <w:r w:rsidR="003C4387" w:rsidRPr="00606918">
        <w:rPr>
          <w:b/>
          <w:bCs/>
          <w:sz w:val="24"/>
          <w:szCs w:val="24"/>
          <w:lang w:val="es-ES"/>
        </w:rPr>
        <w:t xml:space="preserve">Solventes </w:t>
      </w:r>
      <w:r w:rsidRPr="00606918">
        <w:rPr>
          <w:b/>
          <w:bCs/>
          <w:sz w:val="24"/>
          <w:szCs w:val="24"/>
          <w:lang w:val="es-ES"/>
        </w:rPr>
        <w:t xml:space="preserve">y </w:t>
      </w:r>
      <w:r w:rsidR="003C4387" w:rsidRPr="00606918">
        <w:rPr>
          <w:b/>
          <w:bCs/>
          <w:sz w:val="24"/>
          <w:szCs w:val="24"/>
          <w:lang w:val="es-ES"/>
        </w:rPr>
        <w:t>Otros Productos, Agricultura</w:t>
      </w:r>
      <w:r w:rsidR="00F167FA" w:rsidRPr="00606918">
        <w:rPr>
          <w:b/>
          <w:bCs/>
          <w:sz w:val="24"/>
          <w:szCs w:val="24"/>
          <w:lang w:val="es-ES"/>
        </w:rPr>
        <w:t xml:space="preserve">, </w:t>
      </w:r>
      <w:r w:rsidR="003C4387" w:rsidRPr="00606918">
        <w:rPr>
          <w:b/>
          <w:bCs/>
          <w:sz w:val="24"/>
          <w:szCs w:val="24"/>
          <w:lang w:val="es-ES"/>
        </w:rPr>
        <w:t xml:space="preserve">Uso </w:t>
      </w:r>
      <w:r w:rsidRPr="00606918">
        <w:rPr>
          <w:b/>
          <w:bCs/>
          <w:sz w:val="24"/>
          <w:szCs w:val="24"/>
          <w:lang w:val="es-ES"/>
        </w:rPr>
        <w:t xml:space="preserve">de la </w:t>
      </w:r>
      <w:r w:rsidR="003C4387" w:rsidRPr="00606918">
        <w:rPr>
          <w:b/>
          <w:bCs/>
          <w:sz w:val="24"/>
          <w:szCs w:val="24"/>
          <w:lang w:val="es-ES"/>
        </w:rPr>
        <w:t>Tierra</w:t>
      </w:r>
      <w:r w:rsidR="00F167FA" w:rsidRPr="00606918">
        <w:rPr>
          <w:b/>
          <w:bCs/>
          <w:sz w:val="24"/>
          <w:szCs w:val="24"/>
          <w:lang w:val="es-ES"/>
        </w:rPr>
        <w:t xml:space="preserve">, </w:t>
      </w:r>
      <w:r w:rsidR="003C4387" w:rsidRPr="00606918">
        <w:rPr>
          <w:b/>
          <w:bCs/>
          <w:sz w:val="24"/>
          <w:szCs w:val="24"/>
          <w:lang w:val="es-ES"/>
        </w:rPr>
        <w:t xml:space="preserve">Cambio </w:t>
      </w:r>
      <w:r w:rsidRPr="00606918">
        <w:rPr>
          <w:b/>
          <w:bCs/>
          <w:sz w:val="24"/>
          <w:szCs w:val="24"/>
          <w:lang w:val="es-ES"/>
        </w:rPr>
        <w:t xml:space="preserve">de </w:t>
      </w:r>
      <w:r w:rsidR="003C4387" w:rsidRPr="00606918">
        <w:rPr>
          <w:b/>
          <w:bCs/>
          <w:sz w:val="24"/>
          <w:szCs w:val="24"/>
          <w:lang w:val="es-ES"/>
        </w:rPr>
        <w:t xml:space="preserve">Uso </w:t>
      </w:r>
      <w:r w:rsidRPr="00606918">
        <w:rPr>
          <w:b/>
          <w:bCs/>
          <w:sz w:val="24"/>
          <w:szCs w:val="24"/>
          <w:lang w:val="es-ES"/>
        </w:rPr>
        <w:t xml:space="preserve">de la </w:t>
      </w:r>
      <w:r w:rsidR="003C4387" w:rsidRPr="00606918">
        <w:rPr>
          <w:b/>
          <w:bCs/>
          <w:sz w:val="24"/>
          <w:szCs w:val="24"/>
          <w:lang w:val="es-ES"/>
        </w:rPr>
        <w:t xml:space="preserve">Tierra </w:t>
      </w:r>
      <w:r w:rsidRPr="00606918">
        <w:rPr>
          <w:b/>
          <w:bCs/>
          <w:sz w:val="24"/>
          <w:szCs w:val="24"/>
          <w:lang w:val="es-ES"/>
        </w:rPr>
        <w:t xml:space="preserve">y </w:t>
      </w:r>
      <w:r w:rsidR="003C4387" w:rsidRPr="00606918">
        <w:rPr>
          <w:b/>
          <w:bCs/>
          <w:sz w:val="24"/>
          <w:szCs w:val="24"/>
          <w:lang w:val="es-ES"/>
        </w:rPr>
        <w:t>Bosques</w:t>
      </w:r>
      <w:r w:rsidR="00F167FA" w:rsidRPr="00606918">
        <w:rPr>
          <w:b/>
          <w:bCs/>
          <w:sz w:val="24"/>
          <w:szCs w:val="24"/>
          <w:lang w:val="es-ES"/>
        </w:rPr>
        <w:t xml:space="preserve">, </w:t>
      </w:r>
      <w:r w:rsidRPr="00606918">
        <w:rPr>
          <w:b/>
          <w:bCs/>
          <w:sz w:val="24"/>
          <w:szCs w:val="24"/>
          <w:lang w:val="es-ES"/>
        </w:rPr>
        <w:t xml:space="preserve">así como </w:t>
      </w:r>
      <w:r w:rsidR="003C4387" w:rsidRPr="00606918">
        <w:rPr>
          <w:b/>
          <w:bCs/>
          <w:sz w:val="24"/>
          <w:szCs w:val="24"/>
          <w:lang w:val="es-ES"/>
        </w:rPr>
        <w:t xml:space="preserve">Desechos </w:t>
      </w:r>
    </w:p>
    <w:p w:rsidR="00C86CD7" w:rsidRPr="00606918" w:rsidRDefault="00C86CD7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</w:p>
    <w:p w:rsidR="001D3DEC" w:rsidRPr="00606918" w:rsidRDefault="00A143A8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>[</w:t>
      </w:r>
      <w:r w:rsidR="003C1E24" w:rsidRPr="00606918">
        <w:rPr>
          <w:bCs/>
          <w:i/>
          <w:sz w:val="24"/>
          <w:szCs w:val="24"/>
          <w:lang w:val="es-ES"/>
        </w:rPr>
        <w:t xml:space="preserve">El enfoque en las dos subtareas que se indican a continuación es un enfoque general que se puede replicar o adaptar a otras subtareas en particular con respecto a las estimaciones de cualquier sector que la agencia de coordinación incluya en </w:t>
      </w:r>
      <w:r w:rsidRPr="00606918">
        <w:rPr>
          <w:bCs/>
          <w:i/>
          <w:sz w:val="24"/>
          <w:szCs w:val="24"/>
          <w:lang w:val="es-ES"/>
        </w:rPr>
        <w:t>ToR</w:t>
      </w:r>
      <w:r w:rsidRPr="00606918">
        <w:rPr>
          <w:bCs/>
          <w:sz w:val="24"/>
          <w:szCs w:val="24"/>
          <w:lang w:val="es-ES"/>
        </w:rPr>
        <w:t>.</w:t>
      </w:r>
      <w:r w:rsidR="00EA4476" w:rsidRPr="00606918">
        <w:rPr>
          <w:bCs/>
          <w:sz w:val="24"/>
          <w:szCs w:val="24"/>
          <w:lang w:val="es-ES"/>
        </w:rPr>
        <w:t xml:space="preserve"> </w:t>
      </w:r>
      <w:r w:rsidR="003C1E24" w:rsidRPr="00606918">
        <w:rPr>
          <w:bCs/>
          <w:i/>
          <w:sz w:val="24"/>
          <w:szCs w:val="24"/>
          <w:lang w:val="es-ES"/>
        </w:rPr>
        <w:t xml:space="preserve">La directriz general que se presenta se divide en dos subtareas y describe el enfoque y los elementos necesarios para cada sector de las estimaciones de emisiones de GEI que se señalan en las Tareas </w:t>
      </w:r>
      <w:r w:rsidR="00E4754E" w:rsidRPr="00606918">
        <w:rPr>
          <w:bCs/>
          <w:i/>
          <w:sz w:val="24"/>
          <w:szCs w:val="24"/>
          <w:lang w:val="es-ES"/>
        </w:rPr>
        <w:t xml:space="preserve">2 </w:t>
      </w:r>
      <w:r w:rsidR="003C1E24" w:rsidRPr="00606918">
        <w:rPr>
          <w:bCs/>
          <w:i/>
          <w:sz w:val="24"/>
          <w:szCs w:val="24"/>
          <w:lang w:val="es-ES"/>
        </w:rPr>
        <w:t xml:space="preserve">a </w:t>
      </w:r>
      <w:r w:rsidR="00E4754E" w:rsidRPr="00606918">
        <w:rPr>
          <w:bCs/>
          <w:i/>
          <w:sz w:val="24"/>
          <w:szCs w:val="24"/>
          <w:lang w:val="es-ES"/>
        </w:rPr>
        <w:t>6</w:t>
      </w:r>
      <w:r w:rsidR="00346AB8" w:rsidRPr="00606918">
        <w:rPr>
          <w:bCs/>
          <w:i/>
          <w:sz w:val="24"/>
          <w:szCs w:val="24"/>
          <w:lang w:val="es-ES"/>
        </w:rPr>
        <w:t>.</w:t>
      </w:r>
      <w:r w:rsidR="00F55822" w:rsidRPr="00606918">
        <w:rPr>
          <w:bCs/>
          <w:i/>
          <w:sz w:val="24"/>
          <w:szCs w:val="24"/>
          <w:lang w:val="es-ES"/>
        </w:rPr>
        <w:t xml:space="preserve"> </w:t>
      </w:r>
      <w:r w:rsidR="00E4754E" w:rsidRPr="00606918">
        <w:rPr>
          <w:bCs/>
          <w:i/>
          <w:sz w:val="24"/>
          <w:szCs w:val="24"/>
          <w:lang w:val="es-ES"/>
        </w:rPr>
        <w:t>Modif</w:t>
      </w:r>
      <w:r w:rsidR="003C1E24" w:rsidRPr="00606918">
        <w:rPr>
          <w:bCs/>
          <w:i/>
          <w:sz w:val="24"/>
          <w:szCs w:val="24"/>
          <w:lang w:val="es-ES"/>
        </w:rPr>
        <w:t xml:space="preserve">ique estas subtareas y tareas </w:t>
      </w:r>
      <w:r w:rsidR="003C4387" w:rsidRPr="00606918">
        <w:rPr>
          <w:bCs/>
          <w:i/>
          <w:sz w:val="24"/>
          <w:szCs w:val="24"/>
          <w:lang w:val="es-ES"/>
        </w:rPr>
        <w:t>de acuerdo a</w:t>
      </w:r>
      <w:r w:rsidR="003C1E24" w:rsidRPr="00606918">
        <w:rPr>
          <w:bCs/>
          <w:i/>
          <w:sz w:val="24"/>
          <w:szCs w:val="24"/>
          <w:lang w:val="es-ES"/>
        </w:rPr>
        <w:t xml:space="preserve"> las circunstancias del país</w:t>
      </w:r>
      <w:r w:rsidR="00EA4476" w:rsidRPr="00606918">
        <w:rPr>
          <w:bCs/>
          <w:sz w:val="24"/>
          <w:szCs w:val="24"/>
          <w:lang w:val="es-ES"/>
        </w:rPr>
        <w:t>]</w:t>
      </w:r>
      <w:r w:rsidR="00E4754E" w:rsidRPr="00606918">
        <w:rPr>
          <w:bCs/>
          <w:sz w:val="24"/>
          <w:szCs w:val="24"/>
          <w:lang w:val="es-ES"/>
        </w:rPr>
        <w:t>.</w:t>
      </w:r>
    </w:p>
    <w:p w:rsidR="00ED14E3" w:rsidRPr="00606918" w:rsidRDefault="00ED14E3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</w:p>
    <w:p w:rsidR="00ED14E3" w:rsidRPr="00606918" w:rsidRDefault="00A32AE3" w:rsidP="00ED14E3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Conforme se indica precedentemente, el Contratista elaborará las estimaciones del inventario,</w:t>
      </w:r>
      <w:r w:rsidR="003C4387" w:rsidRPr="00606918">
        <w:rPr>
          <w:rFonts w:ascii="Times New Roman" w:hAnsi="Times New Roman" w:cs="Times New Roman"/>
          <w:lang w:val="es-ES"/>
        </w:rPr>
        <w:t xml:space="preserve"> la</w:t>
      </w:r>
      <w:r w:rsidRPr="00606918">
        <w:rPr>
          <w:rFonts w:ascii="Times New Roman" w:hAnsi="Times New Roman" w:cs="Times New Roman"/>
          <w:lang w:val="es-ES"/>
        </w:rPr>
        <w:t xml:space="preserve"> documentación, </w:t>
      </w:r>
      <w:r w:rsidR="003C4387" w:rsidRPr="00606918">
        <w:rPr>
          <w:rFonts w:ascii="Times New Roman" w:hAnsi="Times New Roman" w:cs="Times New Roman"/>
          <w:lang w:val="es-ES"/>
        </w:rPr>
        <w:t xml:space="preserve">la </w:t>
      </w:r>
      <w:r w:rsidRPr="00606918">
        <w:rPr>
          <w:rFonts w:ascii="Times New Roman" w:hAnsi="Times New Roman" w:cs="Times New Roman"/>
          <w:lang w:val="es-ES"/>
        </w:rPr>
        <w:t xml:space="preserve">incertidumbre y </w:t>
      </w:r>
      <w:r w:rsidR="00ED14E3" w:rsidRPr="00606918">
        <w:rPr>
          <w:rFonts w:ascii="Times New Roman" w:hAnsi="Times New Roman" w:cs="Times New Roman"/>
          <w:lang w:val="es-ES"/>
        </w:rPr>
        <w:t xml:space="preserve">QA/QC </w:t>
      </w:r>
      <w:r w:rsidRPr="00606918">
        <w:rPr>
          <w:rFonts w:ascii="Times New Roman" w:hAnsi="Times New Roman" w:cs="Times New Roman"/>
          <w:lang w:val="es-ES"/>
        </w:rPr>
        <w:t xml:space="preserve">que se describen a </w:t>
      </w:r>
      <w:r w:rsidR="003C4387" w:rsidRPr="00606918">
        <w:rPr>
          <w:rFonts w:ascii="Times New Roman" w:hAnsi="Times New Roman" w:cs="Times New Roman"/>
          <w:lang w:val="es-ES"/>
        </w:rPr>
        <w:t>continuación</w:t>
      </w:r>
      <w:r w:rsidRPr="00606918">
        <w:rPr>
          <w:rFonts w:ascii="Times New Roman" w:hAnsi="Times New Roman" w:cs="Times New Roman"/>
          <w:lang w:val="es-ES"/>
        </w:rPr>
        <w:t xml:space="preserve"> en las Subtareas </w:t>
      </w:r>
      <w:r w:rsidR="00ED14E3" w:rsidRPr="00606918">
        <w:rPr>
          <w:rFonts w:ascii="Times New Roman" w:hAnsi="Times New Roman" w:cs="Times New Roman"/>
          <w:lang w:val="es-ES"/>
        </w:rPr>
        <w:t xml:space="preserve">1 </w:t>
      </w:r>
      <w:r w:rsidRPr="00606918">
        <w:rPr>
          <w:rFonts w:ascii="Times New Roman" w:hAnsi="Times New Roman" w:cs="Times New Roman"/>
          <w:lang w:val="es-ES"/>
        </w:rPr>
        <w:t xml:space="preserve">y </w:t>
      </w:r>
      <w:r w:rsidR="00ED14E3" w:rsidRPr="00606918">
        <w:rPr>
          <w:rFonts w:ascii="Times New Roman" w:hAnsi="Times New Roman" w:cs="Times New Roman"/>
          <w:lang w:val="es-ES"/>
        </w:rPr>
        <w:t xml:space="preserve">2 </w:t>
      </w:r>
      <w:r w:rsidRPr="00606918">
        <w:rPr>
          <w:rFonts w:ascii="Times New Roman" w:hAnsi="Times New Roman" w:cs="Times New Roman"/>
          <w:lang w:val="es-ES"/>
        </w:rPr>
        <w:t xml:space="preserve">para las categorías de emisiones que se </w:t>
      </w:r>
      <w:r w:rsidR="003C4387" w:rsidRPr="00606918">
        <w:rPr>
          <w:rFonts w:ascii="Times New Roman" w:hAnsi="Times New Roman" w:cs="Times New Roman"/>
          <w:lang w:val="es-ES"/>
        </w:rPr>
        <w:t>indican</w:t>
      </w:r>
      <w:r w:rsidR="00ED14E3" w:rsidRPr="00606918">
        <w:rPr>
          <w:rFonts w:ascii="Times New Roman" w:hAnsi="Times New Roman" w:cs="Times New Roman"/>
          <w:lang w:val="es-ES"/>
        </w:rPr>
        <w:t xml:space="preserve">. </w:t>
      </w:r>
      <w:r w:rsidRPr="00606918">
        <w:rPr>
          <w:rFonts w:ascii="Times New Roman" w:hAnsi="Times New Roman" w:cs="Times New Roman"/>
          <w:lang w:val="es-ES"/>
        </w:rPr>
        <w:t xml:space="preserve">El Contratista </w:t>
      </w:r>
      <w:r w:rsidRPr="00606918">
        <w:rPr>
          <w:rFonts w:ascii="Times New Roman" w:hAnsi="Times New Roman" w:cs="Times New Roman"/>
          <w:lang w:val="es-ES"/>
        </w:rPr>
        <w:lastRenderedPageBreak/>
        <w:t>seguirá las instrucciones dadas por el coordinador del inventario en la</w:t>
      </w:r>
      <w:r w:rsidR="00ED14E3" w:rsidRPr="00606918">
        <w:rPr>
          <w:rFonts w:ascii="Times New Roman" w:hAnsi="Times New Roman" w:cs="Times New Roman"/>
          <w:lang w:val="es-ES"/>
        </w:rPr>
        <w:t xml:space="preserve"> [</w:t>
      </w:r>
      <w:r w:rsidR="00ED14E3" w:rsidRPr="00606918">
        <w:rPr>
          <w:rFonts w:ascii="Times New Roman" w:hAnsi="Times New Roman" w:cs="Times New Roman"/>
          <w:color w:val="FF0000"/>
          <w:lang w:val="es-ES"/>
        </w:rPr>
        <w:t>referenc</w:t>
      </w:r>
      <w:r w:rsidRPr="00606918">
        <w:rPr>
          <w:rFonts w:ascii="Times New Roman" w:hAnsi="Times New Roman" w:cs="Times New Roman"/>
          <w:color w:val="FF0000"/>
          <w:lang w:val="es-ES"/>
        </w:rPr>
        <w:t xml:space="preserve">ia a cualquier procedimiento de inventario como el </w:t>
      </w:r>
      <w:r w:rsidR="00606918" w:rsidRPr="00606918">
        <w:rPr>
          <w:rFonts w:ascii="Times New Roman" w:hAnsi="Times New Roman" w:cs="Times New Roman"/>
          <w:color w:val="FF0000"/>
          <w:lang w:val="es-ES"/>
        </w:rPr>
        <w:t>memorando de incepción</w:t>
      </w:r>
      <w:r w:rsidR="00ED14E3" w:rsidRPr="00606918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606918">
        <w:rPr>
          <w:rFonts w:ascii="Times New Roman" w:hAnsi="Times New Roman" w:cs="Times New Roman"/>
          <w:color w:val="FF0000"/>
          <w:lang w:val="es-ES"/>
        </w:rPr>
        <w:t xml:space="preserve">que resumirá la documentación,  gestión/archivamiento de datos, </w:t>
      </w:r>
      <w:r w:rsidR="0036734A" w:rsidRPr="00606918">
        <w:rPr>
          <w:rFonts w:ascii="Times New Roman" w:hAnsi="Times New Roman" w:cs="Times New Roman"/>
          <w:color w:val="FF0000"/>
          <w:lang w:val="es-ES"/>
        </w:rPr>
        <w:t xml:space="preserve">QA/QC, </w:t>
      </w:r>
      <w:r w:rsidRPr="00606918">
        <w:rPr>
          <w:rFonts w:ascii="Times New Roman" w:hAnsi="Times New Roman" w:cs="Times New Roman"/>
          <w:color w:val="FF0000"/>
          <w:lang w:val="es-ES"/>
        </w:rPr>
        <w:t>planes de mejora del inventario nacional</w:t>
      </w:r>
      <w:r w:rsidR="00ED14E3" w:rsidRPr="00606918">
        <w:rPr>
          <w:rFonts w:ascii="Times New Roman" w:hAnsi="Times New Roman" w:cs="Times New Roman"/>
          <w:lang w:val="es-ES"/>
        </w:rPr>
        <w:t xml:space="preserve">] </w:t>
      </w:r>
      <w:r w:rsidRPr="00606918">
        <w:rPr>
          <w:rFonts w:ascii="Times New Roman" w:hAnsi="Times New Roman" w:cs="Times New Roman"/>
          <w:lang w:val="es-ES"/>
        </w:rPr>
        <w:t xml:space="preserve">que </w:t>
      </w:r>
      <w:r w:rsidR="003C4387" w:rsidRPr="00606918">
        <w:rPr>
          <w:rFonts w:ascii="Times New Roman" w:hAnsi="Times New Roman" w:cs="Times New Roman"/>
          <w:lang w:val="es-ES"/>
        </w:rPr>
        <w:t>contiene</w:t>
      </w:r>
      <w:r w:rsidRPr="00606918">
        <w:rPr>
          <w:rFonts w:ascii="Times New Roman" w:hAnsi="Times New Roman" w:cs="Times New Roman"/>
          <w:lang w:val="es-ES"/>
        </w:rPr>
        <w:t xml:space="preserve"> los procedimientos y las fechas límite para la presentación del </w:t>
      </w:r>
      <w:r w:rsidRPr="00606918">
        <w:rPr>
          <w:rFonts w:ascii="Times New Roman" w:hAnsi="Times New Roman" w:cs="Times New Roman"/>
          <w:i/>
          <w:lang w:val="es-ES"/>
        </w:rPr>
        <w:t xml:space="preserve">Inventario de Emisiones y </w:t>
      </w:r>
      <w:r w:rsidR="00B842A1" w:rsidRPr="00606918">
        <w:rPr>
          <w:rFonts w:ascii="Times New Roman" w:hAnsi="Times New Roman" w:cs="Times New Roman"/>
          <w:i/>
          <w:lang w:val="es-ES"/>
        </w:rPr>
        <w:t>Absorciones</w:t>
      </w:r>
      <w:r w:rsidRPr="00606918">
        <w:rPr>
          <w:rFonts w:ascii="Times New Roman" w:hAnsi="Times New Roman" w:cs="Times New Roman"/>
          <w:i/>
          <w:lang w:val="es-ES"/>
        </w:rPr>
        <w:t xml:space="preserve"> de Gases de Efecto Invernadero  </w:t>
      </w:r>
      <w:r w:rsidRPr="00606918">
        <w:rPr>
          <w:rFonts w:ascii="Times New Roman" w:hAnsi="Times New Roman" w:cs="Times New Roman"/>
          <w:lang w:val="es-ES"/>
        </w:rPr>
        <w:t>de</w:t>
      </w:r>
      <w:r w:rsidRPr="00606918">
        <w:rPr>
          <w:rFonts w:ascii="Times New Roman" w:hAnsi="Times New Roman" w:cs="Times New Roman"/>
          <w:i/>
          <w:lang w:val="es-ES"/>
        </w:rPr>
        <w:t xml:space="preserve"> </w:t>
      </w:r>
      <w:r w:rsidR="00ED14E3" w:rsidRPr="00606918">
        <w:rPr>
          <w:rFonts w:ascii="Times New Roman" w:hAnsi="Times New Roman" w:cs="Times New Roman"/>
          <w:lang w:val="es-ES"/>
        </w:rPr>
        <w:t>[</w:t>
      </w:r>
      <w:r w:rsidR="00ED14E3" w:rsidRPr="00606918">
        <w:rPr>
          <w:rFonts w:ascii="Times New Roman" w:hAnsi="Times New Roman" w:cs="Times New Roman"/>
          <w:color w:val="FF0000"/>
          <w:lang w:val="es-ES"/>
        </w:rPr>
        <w:t>insert</w:t>
      </w:r>
      <w:r w:rsidRPr="00606918">
        <w:rPr>
          <w:rFonts w:ascii="Times New Roman" w:hAnsi="Times New Roman" w:cs="Times New Roman"/>
          <w:color w:val="FF0000"/>
          <w:lang w:val="es-ES"/>
        </w:rPr>
        <w:t>ar el nombre del país</w:t>
      </w:r>
      <w:r w:rsidR="00ED14E3" w:rsidRPr="00606918">
        <w:rPr>
          <w:rFonts w:ascii="Times New Roman" w:hAnsi="Times New Roman" w:cs="Times New Roman"/>
          <w:lang w:val="es-ES"/>
        </w:rPr>
        <w:t>]</w:t>
      </w:r>
      <w:r w:rsidRPr="00606918">
        <w:rPr>
          <w:rFonts w:ascii="Times New Roman" w:hAnsi="Times New Roman" w:cs="Times New Roman"/>
          <w:lang w:val="es-ES"/>
        </w:rPr>
        <w:t xml:space="preserve"> </w:t>
      </w:r>
      <w:r w:rsidR="003C4387" w:rsidRPr="00606918">
        <w:rPr>
          <w:rFonts w:ascii="Times New Roman" w:hAnsi="Times New Roman" w:cs="Times New Roman"/>
          <w:lang w:val="es-ES"/>
        </w:rPr>
        <w:t>correspondiente a</w:t>
      </w:r>
      <w:r w:rsidRPr="00606918">
        <w:rPr>
          <w:rFonts w:ascii="Times New Roman" w:hAnsi="Times New Roman" w:cs="Times New Roman"/>
          <w:lang w:val="es-ES"/>
        </w:rPr>
        <w:t xml:space="preserve"> </w:t>
      </w:r>
      <w:r w:rsidR="00ED14E3" w:rsidRPr="00606918">
        <w:rPr>
          <w:rFonts w:ascii="Times New Roman" w:hAnsi="Times New Roman" w:cs="Times New Roman"/>
          <w:lang w:val="es-ES"/>
        </w:rPr>
        <w:t>[</w:t>
      </w:r>
      <w:r w:rsidRPr="00606918">
        <w:rPr>
          <w:rFonts w:ascii="Times New Roman" w:hAnsi="Times New Roman" w:cs="Times New Roman"/>
          <w:color w:val="FF0000"/>
          <w:lang w:val="es-ES"/>
        </w:rPr>
        <w:t>insert</w:t>
      </w:r>
      <w:r w:rsidR="003C4387" w:rsidRPr="00606918">
        <w:rPr>
          <w:rFonts w:ascii="Times New Roman" w:hAnsi="Times New Roman" w:cs="Times New Roman"/>
          <w:color w:val="FF0000"/>
          <w:lang w:val="es-ES"/>
        </w:rPr>
        <w:t>a</w:t>
      </w:r>
      <w:r w:rsidRPr="00606918">
        <w:rPr>
          <w:rFonts w:ascii="Times New Roman" w:hAnsi="Times New Roman" w:cs="Times New Roman"/>
          <w:color w:val="FF0000"/>
          <w:lang w:val="es-ES"/>
        </w:rPr>
        <w:t>r los años que se incluyen en el inventario</w:t>
      </w:r>
      <w:r w:rsidR="00ED14E3" w:rsidRPr="00606918">
        <w:rPr>
          <w:rFonts w:ascii="Times New Roman" w:hAnsi="Times New Roman" w:cs="Times New Roman"/>
          <w:lang w:val="es-ES"/>
        </w:rPr>
        <w:t xml:space="preserve">]. </w:t>
      </w:r>
      <w:r w:rsidR="00126A24" w:rsidRPr="00606918">
        <w:rPr>
          <w:rFonts w:ascii="Times New Roman" w:hAnsi="Times New Roman" w:cs="Times New Roman"/>
          <w:lang w:val="es-ES"/>
        </w:rPr>
        <w:t>El Contratista empleará los métodos consistente</w:t>
      </w:r>
      <w:r w:rsidR="003C4387" w:rsidRPr="00606918">
        <w:rPr>
          <w:rFonts w:ascii="Times New Roman" w:hAnsi="Times New Roman" w:cs="Times New Roman"/>
          <w:lang w:val="es-ES"/>
        </w:rPr>
        <w:t>s</w:t>
      </w:r>
      <w:r w:rsidR="00126A24" w:rsidRPr="00606918">
        <w:rPr>
          <w:rFonts w:ascii="Times New Roman" w:hAnsi="Times New Roman" w:cs="Times New Roman"/>
          <w:lang w:val="es-ES"/>
        </w:rPr>
        <w:t xml:space="preserve"> con el marco </w:t>
      </w:r>
      <w:r w:rsidR="00ED14E3" w:rsidRPr="00606918">
        <w:rPr>
          <w:rFonts w:ascii="Times New Roman" w:hAnsi="Times New Roman" w:cs="Times New Roman"/>
          <w:lang w:val="es-ES"/>
        </w:rPr>
        <w:t xml:space="preserve">conceptual </w:t>
      </w:r>
      <w:r w:rsidR="00126A24" w:rsidRPr="00606918">
        <w:rPr>
          <w:rFonts w:ascii="Times New Roman" w:hAnsi="Times New Roman" w:cs="Times New Roman"/>
          <w:lang w:val="es-ES"/>
        </w:rPr>
        <w:t>desarrollado por el Panel Intergubernamental sobre</w:t>
      </w:r>
      <w:r w:rsidR="00B50308" w:rsidRPr="00606918">
        <w:rPr>
          <w:rFonts w:ascii="Times New Roman" w:hAnsi="Times New Roman" w:cs="Times New Roman"/>
          <w:lang w:val="es-ES"/>
        </w:rPr>
        <w:t xml:space="preserve"> el</w:t>
      </w:r>
      <w:r w:rsidR="00126A24" w:rsidRPr="00606918">
        <w:rPr>
          <w:rFonts w:ascii="Times New Roman" w:hAnsi="Times New Roman" w:cs="Times New Roman"/>
          <w:lang w:val="es-ES"/>
        </w:rPr>
        <w:t xml:space="preserve"> Cambio Climático </w:t>
      </w:r>
      <w:r w:rsidR="00ED14E3" w:rsidRPr="00606918">
        <w:rPr>
          <w:rFonts w:ascii="Times New Roman" w:hAnsi="Times New Roman" w:cs="Times New Roman"/>
          <w:lang w:val="es-ES"/>
        </w:rPr>
        <w:t xml:space="preserve">(IPCC), </w:t>
      </w:r>
      <w:r w:rsidR="00B50308" w:rsidRPr="00606918">
        <w:rPr>
          <w:rFonts w:ascii="Times New Roman" w:hAnsi="Times New Roman" w:cs="Times New Roman"/>
          <w:lang w:val="es-ES"/>
        </w:rPr>
        <w:t>y descrito</w:t>
      </w:r>
      <w:r w:rsidR="003C4387" w:rsidRPr="00606918">
        <w:rPr>
          <w:rFonts w:ascii="Times New Roman" w:hAnsi="Times New Roman" w:cs="Times New Roman"/>
          <w:lang w:val="es-ES"/>
        </w:rPr>
        <w:t>s</w:t>
      </w:r>
      <w:r w:rsidR="00B50308" w:rsidRPr="00606918">
        <w:rPr>
          <w:rFonts w:ascii="Times New Roman" w:hAnsi="Times New Roman" w:cs="Times New Roman"/>
          <w:lang w:val="es-ES"/>
        </w:rPr>
        <w:t xml:space="preserve"> en las </w:t>
      </w:r>
      <w:r w:rsidR="00B50308" w:rsidRPr="00606918">
        <w:rPr>
          <w:rFonts w:ascii="Times New Roman" w:hAnsi="Times New Roman" w:cs="Times New Roman"/>
          <w:i/>
          <w:lang w:val="es-ES"/>
        </w:rPr>
        <w:t xml:space="preserve">Directrices </w:t>
      </w:r>
      <w:r w:rsidR="000A31FA" w:rsidRPr="00606918">
        <w:rPr>
          <w:rFonts w:ascii="Times New Roman" w:hAnsi="Times New Roman" w:cs="Times New Roman"/>
          <w:i/>
          <w:lang w:val="es-ES"/>
        </w:rPr>
        <w:t xml:space="preserve">del IPCC </w:t>
      </w:r>
      <w:r w:rsidR="00B50308" w:rsidRPr="00606918">
        <w:rPr>
          <w:rFonts w:ascii="Times New Roman" w:hAnsi="Times New Roman" w:cs="Times New Roman"/>
          <w:i/>
          <w:lang w:val="es-ES"/>
        </w:rPr>
        <w:t>para los Inventarios Nacionales de Gases de Efecto Invernadero</w:t>
      </w:r>
      <w:r w:rsidR="000A31FA" w:rsidRPr="00606918">
        <w:rPr>
          <w:rFonts w:ascii="Times New Roman" w:hAnsi="Times New Roman" w:cs="Times New Roman"/>
          <w:i/>
          <w:lang w:val="es-ES"/>
        </w:rPr>
        <w:t xml:space="preserve"> </w:t>
      </w:r>
      <w:r w:rsidR="00505BF6" w:rsidRPr="00606918">
        <w:rPr>
          <w:rFonts w:ascii="Times New Roman" w:hAnsi="Times New Roman" w:cs="Times New Roman"/>
          <w:i/>
          <w:lang w:val="es-ES"/>
        </w:rPr>
        <w:t>– versión revisada en</w:t>
      </w:r>
      <w:r w:rsidR="000A31FA" w:rsidRPr="00606918">
        <w:rPr>
          <w:rFonts w:ascii="Times New Roman" w:hAnsi="Times New Roman" w:cs="Times New Roman"/>
          <w:i/>
          <w:lang w:val="es-ES"/>
        </w:rPr>
        <w:t xml:space="preserve"> 1996</w:t>
      </w:r>
      <w:r w:rsidR="00ED14E3" w:rsidRPr="00606918">
        <w:rPr>
          <w:rFonts w:ascii="Times New Roman" w:hAnsi="Times New Roman" w:cs="Times New Roman"/>
          <w:lang w:val="es-ES"/>
        </w:rPr>
        <w:t>, as</w:t>
      </w:r>
      <w:r w:rsidR="000A31FA" w:rsidRPr="00606918">
        <w:rPr>
          <w:rFonts w:ascii="Times New Roman" w:hAnsi="Times New Roman" w:cs="Times New Roman"/>
          <w:lang w:val="es-ES"/>
        </w:rPr>
        <w:t xml:space="preserve">í como estar conformes con la </w:t>
      </w:r>
      <w:r w:rsidR="00B40473" w:rsidRPr="00606918">
        <w:rPr>
          <w:rFonts w:ascii="Times New Roman" w:hAnsi="Times New Roman" w:cs="Times New Roman"/>
          <w:i/>
          <w:lang w:val="es-ES"/>
        </w:rPr>
        <w:t>Orientación</w:t>
      </w:r>
      <w:r w:rsidR="000A31FA" w:rsidRPr="00606918">
        <w:rPr>
          <w:rFonts w:ascii="Times New Roman" w:hAnsi="Times New Roman" w:cs="Times New Roman"/>
          <w:i/>
          <w:lang w:val="es-ES"/>
        </w:rPr>
        <w:t xml:space="preserve"> del</w:t>
      </w:r>
      <w:r w:rsidR="000A31FA" w:rsidRPr="00606918">
        <w:rPr>
          <w:rFonts w:ascii="Times New Roman" w:hAnsi="Times New Roman" w:cs="Times New Roman"/>
          <w:lang w:val="es-ES"/>
        </w:rPr>
        <w:t xml:space="preserve"> </w:t>
      </w:r>
      <w:r w:rsidR="00ED14E3" w:rsidRPr="00606918">
        <w:rPr>
          <w:rFonts w:ascii="Times New Roman" w:hAnsi="Times New Roman" w:cs="Times New Roman"/>
          <w:i/>
          <w:lang w:val="es-ES"/>
        </w:rPr>
        <w:t xml:space="preserve">IPCC </w:t>
      </w:r>
      <w:r w:rsidR="00B40473" w:rsidRPr="00606918">
        <w:rPr>
          <w:rFonts w:ascii="Times New Roman" w:hAnsi="Times New Roman" w:cs="Times New Roman"/>
          <w:i/>
          <w:lang w:val="es-ES"/>
        </w:rPr>
        <w:t xml:space="preserve">sobre las Buenas Prácticas </w:t>
      </w:r>
      <w:r w:rsidR="000A31FA" w:rsidRPr="00606918">
        <w:rPr>
          <w:rFonts w:ascii="Times New Roman" w:hAnsi="Times New Roman" w:cs="Times New Roman"/>
          <w:i/>
          <w:lang w:val="es-ES"/>
        </w:rPr>
        <w:t>y Gestión de Incertidumbres en los Inventarios Nacionales de Gases de Efecto Invernadero</w:t>
      </w:r>
      <w:r w:rsidR="00ED14E3" w:rsidRPr="00606918">
        <w:rPr>
          <w:rFonts w:ascii="Times New Roman" w:hAnsi="Times New Roman" w:cs="Times New Roman"/>
          <w:lang w:val="es-ES"/>
        </w:rPr>
        <w:t xml:space="preserve">, </w:t>
      </w:r>
      <w:r w:rsidR="00B40473" w:rsidRPr="00606918">
        <w:rPr>
          <w:rFonts w:ascii="Times New Roman" w:hAnsi="Times New Roman" w:cs="Times New Roman"/>
          <w:lang w:val="es-ES"/>
        </w:rPr>
        <w:t xml:space="preserve">y las </w:t>
      </w:r>
      <w:r w:rsidR="00B40473" w:rsidRPr="00606918">
        <w:rPr>
          <w:rFonts w:ascii="Times New Roman" w:hAnsi="Times New Roman" w:cs="Times New Roman"/>
          <w:i/>
          <w:lang w:val="es-ES"/>
        </w:rPr>
        <w:t>Directrices</w:t>
      </w:r>
      <w:r w:rsidR="00B40473" w:rsidRPr="00606918">
        <w:rPr>
          <w:rFonts w:ascii="Times New Roman" w:hAnsi="Times New Roman" w:cs="Times New Roman"/>
          <w:lang w:val="es-ES"/>
        </w:rPr>
        <w:t xml:space="preserve"> </w:t>
      </w:r>
      <w:r w:rsidR="00B40473" w:rsidRPr="00606918">
        <w:rPr>
          <w:rFonts w:ascii="Times New Roman" w:hAnsi="Times New Roman" w:cs="Times New Roman"/>
          <w:i/>
          <w:lang w:val="es-ES"/>
        </w:rPr>
        <w:t>del IPCC</w:t>
      </w:r>
      <w:r w:rsidR="00B40473" w:rsidRPr="00606918">
        <w:rPr>
          <w:rFonts w:ascii="Times New Roman" w:hAnsi="Times New Roman" w:cs="Times New Roman"/>
          <w:lang w:val="es-ES"/>
        </w:rPr>
        <w:t xml:space="preserve"> </w:t>
      </w:r>
      <w:r w:rsidR="00B40473" w:rsidRPr="00606918">
        <w:rPr>
          <w:rFonts w:ascii="Times New Roman" w:hAnsi="Times New Roman" w:cs="Times New Roman"/>
          <w:i/>
          <w:lang w:val="es-ES"/>
        </w:rPr>
        <w:t>para los Inventarios Nacionales de Gases de Efecto Invernadero</w:t>
      </w:r>
      <w:r w:rsidR="00B40473" w:rsidRPr="00606918">
        <w:rPr>
          <w:rFonts w:ascii="Times New Roman" w:hAnsi="Times New Roman" w:cs="Times New Roman"/>
          <w:lang w:val="es-ES"/>
        </w:rPr>
        <w:t xml:space="preserve"> </w:t>
      </w:r>
      <w:r w:rsidR="00B40473" w:rsidRPr="00606918">
        <w:rPr>
          <w:rFonts w:ascii="Times New Roman" w:hAnsi="Times New Roman" w:cs="Times New Roman"/>
          <w:i/>
          <w:lang w:val="es-ES"/>
        </w:rPr>
        <w:t>de</w:t>
      </w:r>
      <w:r w:rsidR="00B40473" w:rsidRPr="00606918">
        <w:rPr>
          <w:rFonts w:ascii="Times New Roman" w:hAnsi="Times New Roman" w:cs="Times New Roman"/>
          <w:lang w:val="es-ES"/>
        </w:rPr>
        <w:t xml:space="preserve"> </w:t>
      </w:r>
      <w:r w:rsidR="00ED14E3" w:rsidRPr="00606918">
        <w:rPr>
          <w:rFonts w:ascii="Times New Roman" w:hAnsi="Times New Roman" w:cs="Times New Roman"/>
          <w:i/>
          <w:lang w:val="es-ES"/>
        </w:rPr>
        <w:t>2006</w:t>
      </w:r>
      <w:r w:rsidR="00ED14E3" w:rsidRPr="00606918">
        <w:rPr>
          <w:rFonts w:ascii="Times New Roman" w:hAnsi="Times New Roman" w:cs="Times New Roman"/>
          <w:lang w:val="es-ES"/>
        </w:rPr>
        <w:t>.</w:t>
      </w:r>
      <w:r w:rsidR="00360F2E" w:rsidRPr="00606918">
        <w:rPr>
          <w:rFonts w:ascii="Times New Roman" w:hAnsi="Times New Roman" w:cs="Times New Roman"/>
          <w:lang w:val="es-ES"/>
        </w:rPr>
        <w:t xml:space="preserve"> </w:t>
      </w:r>
      <w:r w:rsidR="00B40473" w:rsidRPr="00606918">
        <w:rPr>
          <w:rFonts w:ascii="Times New Roman" w:hAnsi="Times New Roman" w:cs="Times New Roman"/>
          <w:lang w:val="es-ES"/>
        </w:rPr>
        <w:t xml:space="preserve">El Contratista también coordinará </w:t>
      </w:r>
      <w:r w:rsidR="00505BF6" w:rsidRPr="00606918">
        <w:rPr>
          <w:rFonts w:ascii="Times New Roman" w:hAnsi="Times New Roman" w:cs="Times New Roman"/>
          <w:lang w:val="es-ES"/>
        </w:rPr>
        <w:t>con</w:t>
      </w:r>
      <w:r w:rsidR="00B40473" w:rsidRPr="00606918">
        <w:rPr>
          <w:rFonts w:ascii="Times New Roman" w:hAnsi="Times New Roman" w:cs="Times New Roman"/>
          <w:lang w:val="es-ES"/>
        </w:rPr>
        <w:t xml:space="preserve"> los </w:t>
      </w:r>
      <w:r w:rsidR="00397F04" w:rsidRPr="00606918">
        <w:rPr>
          <w:rFonts w:ascii="Times New Roman" w:hAnsi="Times New Roman" w:cs="Times New Roman"/>
          <w:lang w:val="es-ES"/>
        </w:rPr>
        <w:t>responsable</w:t>
      </w:r>
      <w:r w:rsidR="00B40473" w:rsidRPr="00606918">
        <w:rPr>
          <w:rFonts w:ascii="Times New Roman" w:hAnsi="Times New Roman" w:cs="Times New Roman"/>
          <w:lang w:val="es-ES"/>
        </w:rPr>
        <w:t xml:space="preserve">s del sector a fin de garantizar que no </w:t>
      </w:r>
      <w:r w:rsidR="004C0CFA" w:rsidRPr="00606918">
        <w:rPr>
          <w:rFonts w:ascii="Times New Roman" w:hAnsi="Times New Roman" w:cs="Times New Roman"/>
          <w:lang w:val="es-ES"/>
        </w:rPr>
        <w:t>se dupliquen los temas entre los sectores y las categorías</w:t>
      </w:r>
      <w:r w:rsidR="00360F2E" w:rsidRPr="00606918">
        <w:rPr>
          <w:rFonts w:ascii="Times New Roman" w:hAnsi="Times New Roman" w:cs="Times New Roman"/>
          <w:lang w:val="es-ES"/>
        </w:rPr>
        <w:t xml:space="preserve">. </w:t>
      </w:r>
      <w:r w:rsidR="004C0CFA" w:rsidRPr="00606918">
        <w:rPr>
          <w:rFonts w:ascii="Times New Roman" w:hAnsi="Times New Roman" w:cs="Times New Roman"/>
          <w:lang w:val="es-ES"/>
        </w:rPr>
        <w:t>Un ejemplo de algunos de estos temas cruzados únicos se detall</w:t>
      </w:r>
      <w:r w:rsidR="00505BF6" w:rsidRPr="00606918">
        <w:rPr>
          <w:rFonts w:ascii="Times New Roman" w:hAnsi="Times New Roman" w:cs="Times New Roman"/>
          <w:lang w:val="es-ES"/>
        </w:rPr>
        <w:t>a</w:t>
      </w:r>
      <w:r w:rsidR="004C0CFA" w:rsidRPr="00606918">
        <w:rPr>
          <w:rFonts w:ascii="Times New Roman" w:hAnsi="Times New Roman" w:cs="Times New Roman"/>
          <w:lang w:val="es-ES"/>
        </w:rPr>
        <w:t xml:space="preserve"> en el Apéndice </w:t>
      </w:r>
      <w:r w:rsidR="00360F2E" w:rsidRPr="00606918">
        <w:rPr>
          <w:rFonts w:ascii="Times New Roman" w:hAnsi="Times New Roman" w:cs="Times New Roman"/>
          <w:lang w:val="es-ES"/>
        </w:rPr>
        <w:t>II.</w:t>
      </w:r>
      <w:r w:rsidR="00ED14E3" w:rsidRPr="00606918">
        <w:rPr>
          <w:rFonts w:ascii="Times New Roman" w:hAnsi="Times New Roman" w:cs="Times New Roman"/>
          <w:lang w:val="es-ES"/>
        </w:rPr>
        <w:t xml:space="preserve">  </w:t>
      </w:r>
    </w:p>
    <w:p w:rsidR="00ED14E3" w:rsidRPr="00606918" w:rsidRDefault="00ED14E3" w:rsidP="00ED14E3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8E5289" w:rsidRPr="00606918" w:rsidRDefault="00ED14E3" w:rsidP="00ED14E3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>Subta</w:t>
      </w:r>
      <w:r w:rsidR="004C0CFA" w:rsidRPr="00606918">
        <w:rPr>
          <w:rFonts w:ascii="Times New Roman" w:hAnsi="Times New Roman" w:cs="Times New Roman"/>
          <w:b/>
          <w:lang w:val="es-ES"/>
        </w:rPr>
        <w:t xml:space="preserve">rea </w:t>
      </w:r>
      <w:r w:rsidRPr="00606918">
        <w:rPr>
          <w:rFonts w:ascii="Times New Roman" w:hAnsi="Times New Roman" w:cs="Times New Roman"/>
          <w:b/>
          <w:lang w:val="es-ES"/>
        </w:rPr>
        <w:t>1</w:t>
      </w:r>
      <w:r w:rsidR="008E5289" w:rsidRPr="00606918">
        <w:rPr>
          <w:rFonts w:ascii="Times New Roman" w:hAnsi="Times New Roman" w:cs="Times New Roman"/>
          <w:b/>
          <w:lang w:val="es-ES"/>
        </w:rPr>
        <w:t xml:space="preserve"> </w:t>
      </w:r>
      <w:r w:rsidR="004C0CFA" w:rsidRPr="00606918">
        <w:rPr>
          <w:rFonts w:ascii="Times New Roman" w:hAnsi="Times New Roman" w:cs="Times New Roman"/>
          <w:b/>
          <w:lang w:val="es-ES"/>
        </w:rPr>
        <w:t>Mejoras del inventario</w:t>
      </w:r>
      <w:r w:rsidR="008E5289" w:rsidRPr="00606918">
        <w:rPr>
          <w:rFonts w:ascii="Times New Roman" w:hAnsi="Times New Roman" w:cs="Times New Roman"/>
          <w:b/>
          <w:lang w:val="es-ES"/>
        </w:rPr>
        <w:t>:</w:t>
      </w:r>
      <w:r w:rsidRPr="00606918">
        <w:rPr>
          <w:rFonts w:ascii="Times New Roman" w:hAnsi="Times New Roman" w:cs="Times New Roman"/>
          <w:lang w:val="es-ES"/>
        </w:rPr>
        <w:t xml:space="preserve"> </w:t>
      </w:r>
    </w:p>
    <w:p w:rsidR="008E5289" w:rsidRPr="00606918" w:rsidRDefault="008E5289" w:rsidP="00ED14E3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ED14E3" w:rsidRPr="00606918" w:rsidRDefault="004C0CFA" w:rsidP="00ED14E3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El Contratista revisará el análisis de categoría principal y los planes de mejora existentes, y de acuerdo con estos planes investigará nuevas metodologías de estimación de emisiones y mejoras a las metodologías existentes que se emplean en los inventarios anteriores</w:t>
      </w:r>
      <w:r w:rsidR="00FA29A1" w:rsidRPr="00606918">
        <w:rPr>
          <w:rStyle w:val="FootnoteReference"/>
          <w:rFonts w:ascii="Times New Roman" w:hAnsi="Times New Roman" w:cs="Times New Roman"/>
          <w:lang w:val="es-ES"/>
        </w:rPr>
        <w:footnoteReference w:id="2"/>
      </w:r>
      <w:r w:rsidR="00ED14E3" w:rsidRPr="00606918">
        <w:rPr>
          <w:rFonts w:ascii="Times New Roman" w:hAnsi="Times New Roman" w:cs="Times New Roman"/>
          <w:lang w:val="es-ES"/>
        </w:rPr>
        <w:t xml:space="preserve">, </w:t>
      </w:r>
      <w:r w:rsidRPr="00606918">
        <w:rPr>
          <w:rFonts w:ascii="Times New Roman" w:hAnsi="Times New Roman" w:cs="Times New Roman"/>
          <w:lang w:val="es-ES"/>
        </w:rPr>
        <w:t>e integrará nuevas fuentes de datos por actividad</w:t>
      </w:r>
      <w:r w:rsidR="00ED14E3" w:rsidRPr="00606918">
        <w:rPr>
          <w:rFonts w:ascii="Times New Roman" w:hAnsi="Times New Roman" w:cs="Times New Roman"/>
          <w:lang w:val="es-ES"/>
        </w:rPr>
        <w:t xml:space="preserve">, </w:t>
      </w:r>
      <w:r w:rsidR="00505BF6" w:rsidRPr="00606918">
        <w:rPr>
          <w:rFonts w:ascii="Times New Roman" w:hAnsi="Times New Roman" w:cs="Times New Roman"/>
          <w:lang w:val="es-ES"/>
        </w:rPr>
        <w:t>en particular par</w:t>
      </w:r>
      <w:r w:rsidRPr="00606918">
        <w:rPr>
          <w:rFonts w:ascii="Times New Roman" w:hAnsi="Times New Roman" w:cs="Times New Roman"/>
          <w:lang w:val="es-ES"/>
        </w:rPr>
        <w:t>a</w:t>
      </w:r>
      <w:r w:rsidR="00505BF6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>las categorías de emisiones principales</w:t>
      </w:r>
      <w:r w:rsidR="00ED14E3" w:rsidRPr="00606918">
        <w:rPr>
          <w:rFonts w:ascii="Times New Roman" w:hAnsi="Times New Roman" w:cs="Times New Roman"/>
          <w:lang w:val="es-ES"/>
        </w:rPr>
        <w:t xml:space="preserve">. </w:t>
      </w:r>
      <w:r w:rsidR="00ED14E3" w:rsidRPr="00606918">
        <w:rPr>
          <w:rFonts w:ascii="Times New Roman" w:hAnsi="Times New Roman" w:cs="Times New Roman"/>
          <w:i/>
          <w:lang w:val="es-ES"/>
        </w:rPr>
        <w:t>{</w:t>
      </w:r>
      <w:r w:rsidRPr="00606918">
        <w:rPr>
          <w:rFonts w:ascii="Times New Roman" w:hAnsi="Times New Roman" w:cs="Times New Roman"/>
          <w:i/>
          <w:lang w:val="es-ES"/>
        </w:rPr>
        <w:t>E</w:t>
      </w:r>
      <w:r w:rsidR="00ED14E3" w:rsidRPr="00606918">
        <w:rPr>
          <w:rFonts w:ascii="Times New Roman" w:hAnsi="Times New Roman" w:cs="Times New Roman"/>
          <w:i/>
          <w:lang w:val="es-ES"/>
        </w:rPr>
        <w:t xml:space="preserve">n particular, </w:t>
      </w:r>
      <w:r w:rsidR="00346CDD" w:rsidRPr="00606918">
        <w:rPr>
          <w:rFonts w:ascii="Times New Roman" w:hAnsi="Times New Roman" w:cs="Times New Roman"/>
          <w:i/>
          <w:lang w:val="es-ES"/>
        </w:rPr>
        <w:t>el</w:t>
      </w:r>
      <w:r w:rsidR="00ED14E3" w:rsidRPr="00606918">
        <w:rPr>
          <w:rFonts w:ascii="Times New Roman" w:hAnsi="Times New Roman" w:cs="Times New Roman"/>
          <w:i/>
          <w:lang w:val="es-ES"/>
        </w:rPr>
        <w:t xml:space="preserve"> Contra</w:t>
      </w:r>
      <w:r w:rsidR="00346CDD" w:rsidRPr="00606918">
        <w:rPr>
          <w:rFonts w:ascii="Times New Roman" w:hAnsi="Times New Roman" w:cs="Times New Roman"/>
          <w:i/>
          <w:lang w:val="es-ES"/>
        </w:rPr>
        <w:t xml:space="preserve">tista debe considerar y discutir con el </w:t>
      </w:r>
      <w:r w:rsidR="00ED14E3" w:rsidRPr="00606918">
        <w:rPr>
          <w:rFonts w:ascii="Times New Roman" w:hAnsi="Times New Roman" w:cs="Times New Roman"/>
          <w:i/>
          <w:lang w:val="es-ES"/>
        </w:rPr>
        <w:t xml:space="preserve">PO </w:t>
      </w:r>
      <w:r w:rsidR="00346CDD" w:rsidRPr="00606918">
        <w:rPr>
          <w:rFonts w:ascii="Times New Roman" w:hAnsi="Times New Roman" w:cs="Times New Roman"/>
          <w:i/>
          <w:lang w:val="es-ES"/>
        </w:rPr>
        <w:t>con respecto a los avances metodológicos que se presentan en las Directrices del IPCC para Inventarios Nacionales de Gas</w:t>
      </w:r>
      <w:r w:rsidR="00397F04" w:rsidRPr="00606918">
        <w:rPr>
          <w:rFonts w:ascii="Times New Roman" w:hAnsi="Times New Roman" w:cs="Times New Roman"/>
          <w:i/>
          <w:lang w:val="es-ES"/>
        </w:rPr>
        <w:t>es</w:t>
      </w:r>
      <w:r w:rsidR="00346CDD" w:rsidRPr="00606918">
        <w:rPr>
          <w:rFonts w:ascii="Times New Roman" w:hAnsi="Times New Roman" w:cs="Times New Roman"/>
          <w:i/>
          <w:lang w:val="es-ES"/>
        </w:rPr>
        <w:t xml:space="preserve"> de Efecto Invernadero de </w:t>
      </w:r>
      <w:r w:rsidR="00ED14E3" w:rsidRPr="00606918">
        <w:rPr>
          <w:rFonts w:ascii="Times New Roman" w:hAnsi="Times New Roman" w:cs="Times New Roman"/>
          <w:i/>
          <w:lang w:val="es-ES"/>
        </w:rPr>
        <w:t>2006, as</w:t>
      </w:r>
      <w:r w:rsidR="00346CDD" w:rsidRPr="00606918">
        <w:rPr>
          <w:rFonts w:ascii="Times New Roman" w:hAnsi="Times New Roman" w:cs="Times New Roman"/>
          <w:i/>
          <w:lang w:val="es-ES"/>
        </w:rPr>
        <w:t xml:space="preserve">í como otros trabajos que puedan emprenderse conforme a una </w:t>
      </w:r>
      <w:r w:rsidR="004D0BE1" w:rsidRPr="00606918">
        <w:rPr>
          <w:rFonts w:ascii="Times New Roman" w:hAnsi="Times New Roman" w:cs="Times New Roman"/>
          <w:i/>
          <w:lang w:val="es-ES"/>
        </w:rPr>
        <w:t>misión</w:t>
      </w:r>
      <w:r w:rsidR="00346CDD" w:rsidRPr="00606918">
        <w:rPr>
          <w:rFonts w:ascii="Times New Roman" w:hAnsi="Times New Roman" w:cs="Times New Roman"/>
          <w:i/>
          <w:lang w:val="es-ES"/>
        </w:rPr>
        <w:t xml:space="preserve"> de trabajo o contrato aparte</w:t>
      </w:r>
      <w:r w:rsidR="00ED14E3" w:rsidRPr="00606918">
        <w:rPr>
          <w:rFonts w:ascii="Times New Roman" w:hAnsi="Times New Roman" w:cs="Times New Roman"/>
          <w:i/>
          <w:lang w:val="es-ES"/>
        </w:rPr>
        <w:t>.}</w:t>
      </w:r>
      <w:r w:rsidR="00ED14E3" w:rsidRPr="00606918">
        <w:rPr>
          <w:rFonts w:ascii="Times New Roman" w:hAnsi="Times New Roman" w:cs="Times New Roman"/>
          <w:lang w:val="es-ES"/>
        </w:rPr>
        <w:t xml:space="preserve">  </w:t>
      </w:r>
      <w:r w:rsidR="00346CDD" w:rsidRPr="00606918">
        <w:rPr>
          <w:rFonts w:ascii="Times New Roman" w:hAnsi="Times New Roman" w:cs="Times New Roman"/>
          <w:lang w:val="es-ES"/>
        </w:rPr>
        <w:t>Pueden no ser necesarias mejoras metodológicas en todas las categorías que se mencionan</w:t>
      </w:r>
      <w:r w:rsidR="00ED14E3" w:rsidRPr="00606918">
        <w:rPr>
          <w:rFonts w:ascii="Times New Roman" w:hAnsi="Times New Roman" w:cs="Times New Roman"/>
          <w:lang w:val="es-ES"/>
        </w:rPr>
        <w:t>.</w:t>
      </w:r>
    </w:p>
    <w:p w:rsidR="00ED14E3" w:rsidRPr="00606918" w:rsidRDefault="00ED14E3" w:rsidP="00ED14E3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ED14E3" w:rsidRPr="00606918" w:rsidRDefault="00F42D1E" w:rsidP="00ED14E3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Luego de </w:t>
      </w:r>
      <w:r w:rsidR="00505BF6" w:rsidRPr="00606918">
        <w:rPr>
          <w:rFonts w:ascii="Times New Roman" w:hAnsi="Times New Roman" w:cs="Times New Roman"/>
          <w:lang w:val="es-ES"/>
        </w:rPr>
        <w:t xml:space="preserve">llegar a un </w:t>
      </w:r>
      <w:r w:rsidRPr="00606918">
        <w:rPr>
          <w:rFonts w:ascii="Times New Roman" w:hAnsi="Times New Roman" w:cs="Times New Roman"/>
          <w:lang w:val="es-ES"/>
        </w:rPr>
        <w:t xml:space="preserve">acuerdo entre el Contratista y el </w:t>
      </w:r>
      <w:r w:rsidR="00ED14E3" w:rsidRPr="00606918">
        <w:rPr>
          <w:rFonts w:ascii="Times New Roman" w:hAnsi="Times New Roman" w:cs="Times New Roman"/>
          <w:lang w:val="es-ES"/>
        </w:rPr>
        <w:t xml:space="preserve">PO </w:t>
      </w:r>
      <w:r w:rsidRPr="00606918">
        <w:rPr>
          <w:rFonts w:ascii="Times New Roman" w:hAnsi="Times New Roman" w:cs="Times New Roman"/>
          <w:lang w:val="es-ES"/>
        </w:rPr>
        <w:t xml:space="preserve">con respecto a las áreas que requieren mejoras, el Contratista recopilará los datos de </w:t>
      </w:r>
      <w:r w:rsidR="00A176D5" w:rsidRPr="00606918">
        <w:rPr>
          <w:rFonts w:ascii="Times New Roman" w:hAnsi="Times New Roman" w:cs="Times New Roman"/>
          <w:lang w:val="es-ES"/>
        </w:rPr>
        <w:t xml:space="preserve">las </w:t>
      </w:r>
      <w:r w:rsidRPr="00606918">
        <w:rPr>
          <w:rFonts w:ascii="Times New Roman" w:hAnsi="Times New Roman" w:cs="Times New Roman"/>
          <w:lang w:val="es-ES"/>
        </w:rPr>
        <w:t>actividad</w:t>
      </w:r>
      <w:r w:rsidR="00A176D5" w:rsidRPr="00606918">
        <w:rPr>
          <w:rFonts w:ascii="Times New Roman" w:hAnsi="Times New Roman" w:cs="Times New Roman"/>
          <w:lang w:val="es-ES"/>
        </w:rPr>
        <w:t>es</w:t>
      </w:r>
      <w:r w:rsidRPr="00606918">
        <w:rPr>
          <w:rFonts w:ascii="Times New Roman" w:hAnsi="Times New Roman" w:cs="Times New Roman"/>
          <w:lang w:val="es-ES"/>
        </w:rPr>
        <w:t xml:space="preserve"> y</w:t>
      </w:r>
      <w:r w:rsidR="00A176D5" w:rsidRPr="00606918">
        <w:rPr>
          <w:rFonts w:ascii="Times New Roman" w:hAnsi="Times New Roman" w:cs="Times New Roman"/>
          <w:lang w:val="es-ES"/>
        </w:rPr>
        <w:t xml:space="preserve"> los</w:t>
      </w:r>
      <w:r w:rsidRPr="00606918">
        <w:rPr>
          <w:rFonts w:ascii="Times New Roman" w:hAnsi="Times New Roman" w:cs="Times New Roman"/>
          <w:lang w:val="es-ES"/>
        </w:rPr>
        <w:t xml:space="preserve"> factores de emisión necesarios</w:t>
      </w:r>
      <w:r w:rsidR="00ED14E3" w:rsidRPr="00606918">
        <w:rPr>
          <w:rFonts w:ascii="Times New Roman" w:hAnsi="Times New Roman" w:cs="Times New Roman"/>
          <w:lang w:val="es-ES"/>
        </w:rPr>
        <w:t xml:space="preserve">. </w:t>
      </w:r>
      <w:r w:rsidRPr="00606918">
        <w:rPr>
          <w:rFonts w:ascii="Times New Roman" w:hAnsi="Times New Roman" w:cs="Times New Roman"/>
          <w:lang w:val="es-ES"/>
        </w:rPr>
        <w:t xml:space="preserve">Si se realizan mejoras metodológicas, el Contratista proporcionará los resultados preliminares al </w:t>
      </w:r>
      <w:r w:rsidR="00ED14E3" w:rsidRPr="00606918">
        <w:rPr>
          <w:rFonts w:ascii="Times New Roman" w:hAnsi="Times New Roman" w:cs="Times New Roman"/>
          <w:lang w:val="es-ES"/>
        </w:rPr>
        <w:t xml:space="preserve">PO </w:t>
      </w:r>
      <w:r w:rsidRPr="00606918">
        <w:rPr>
          <w:rFonts w:ascii="Times New Roman" w:hAnsi="Times New Roman" w:cs="Times New Roman"/>
          <w:lang w:val="es-ES"/>
        </w:rPr>
        <w:t>e</w:t>
      </w:r>
      <w:r w:rsidR="00ED14E3" w:rsidRPr="00606918">
        <w:rPr>
          <w:rFonts w:ascii="Times New Roman" w:hAnsi="Times New Roman" w:cs="Times New Roman"/>
          <w:lang w:val="es-ES"/>
        </w:rPr>
        <w:t xml:space="preserve">n </w:t>
      </w:r>
      <w:r w:rsidRPr="00606918">
        <w:rPr>
          <w:rFonts w:ascii="Times New Roman" w:hAnsi="Times New Roman" w:cs="Times New Roman"/>
          <w:lang w:val="es-ES"/>
        </w:rPr>
        <w:t>el formulario de</w:t>
      </w:r>
      <w:r w:rsidR="00610984" w:rsidRPr="00606918">
        <w:rPr>
          <w:rFonts w:ascii="Times New Roman" w:hAnsi="Times New Roman" w:cs="Times New Roman"/>
          <w:lang w:val="es-ES"/>
        </w:rPr>
        <w:t>l</w:t>
      </w:r>
      <w:r w:rsidRPr="00606918">
        <w:rPr>
          <w:rFonts w:ascii="Times New Roman" w:hAnsi="Times New Roman" w:cs="Times New Roman"/>
          <w:lang w:val="es-ES"/>
        </w:rPr>
        <w:t xml:space="preserve"> </w:t>
      </w:r>
      <w:r w:rsidR="00606918" w:rsidRPr="00606918">
        <w:rPr>
          <w:rFonts w:ascii="Times New Roman" w:hAnsi="Times New Roman" w:cs="Times New Roman"/>
          <w:lang w:val="es-ES"/>
        </w:rPr>
        <w:t>memorando</w:t>
      </w:r>
      <w:r w:rsidR="00ED14E3" w:rsidRPr="00606918">
        <w:rPr>
          <w:rFonts w:ascii="Times New Roman" w:hAnsi="Times New Roman" w:cs="Times New Roman"/>
          <w:lang w:val="es-ES"/>
        </w:rPr>
        <w:t xml:space="preserve">, </w:t>
      </w:r>
      <w:r w:rsidRPr="00606918">
        <w:rPr>
          <w:rFonts w:ascii="Times New Roman" w:hAnsi="Times New Roman" w:cs="Times New Roman"/>
          <w:lang w:val="es-ES"/>
        </w:rPr>
        <w:t>junto con las comparaciones de las estimaciones de los años anteriores</w:t>
      </w:r>
      <w:r w:rsidR="00ED14E3" w:rsidRPr="00606918">
        <w:rPr>
          <w:rFonts w:ascii="Times New Roman" w:hAnsi="Times New Roman" w:cs="Times New Roman"/>
          <w:lang w:val="es-ES"/>
        </w:rPr>
        <w:t>.</w:t>
      </w:r>
    </w:p>
    <w:p w:rsidR="00ED14E3" w:rsidRPr="00606918" w:rsidRDefault="00ED14E3" w:rsidP="00ED14E3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ED14E3" w:rsidRPr="00606918" w:rsidRDefault="00ED14E3" w:rsidP="00ED14E3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>Subta</w:t>
      </w:r>
      <w:r w:rsidR="00F42D1E" w:rsidRPr="00606918">
        <w:rPr>
          <w:rFonts w:ascii="Times New Roman" w:hAnsi="Times New Roman" w:cs="Times New Roman"/>
          <w:b/>
          <w:lang w:val="es-ES"/>
        </w:rPr>
        <w:t>rea</w:t>
      </w:r>
      <w:r w:rsidRPr="00606918">
        <w:rPr>
          <w:rFonts w:ascii="Times New Roman" w:hAnsi="Times New Roman" w:cs="Times New Roman"/>
          <w:b/>
          <w:lang w:val="es-ES"/>
        </w:rPr>
        <w:t xml:space="preserve"> 2</w:t>
      </w:r>
      <w:r w:rsidRPr="00606918">
        <w:rPr>
          <w:rFonts w:ascii="Times New Roman" w:hAnsi="Times New Roman" w:cs="Times New Roman"/>
          <w:b/>
          <w:i/>
          <w:lang w:val="es-ES"/>
        </w:rPr>
        <w:t xml:space="preserve"> </w:t>
      </w:r>
      <w:r w:rsidR="00F42D1E" w:rsidRPr="00606918">
        <w:rPr>
          <w:rFonts w:ascii="Times New Roman" w:hAnsi="Times New Roman" w:cs="Times New Roman"/>
          <w:b/>
          <w:lang w:val="es-ES"/>
        </w:rPr>
        <w:t>Culminar las estimaciones y la documentación para los sectores y las categorías que se incluyen en el Contrato</w:t>
      </w:r>
      <w:r w:rsidRPr="00606918">
        <w:rPr>
          <w:rFonts w:ascii="Times New Roman" w:hAnsi="Times New Roman" w:cs="Times New Roman"/>
          <w:b/>
          <w:iCs/>
          <w:lang w:val="es-ES"/>
        </w:rPr>
        <w:t>:</w:t>
      </w:r>
      <w:r w:rsidRPr="00606918">
        <w:rPr>
          <w:rFonts w:ascii="Times New Roman" w:hAnsi="Times New Roman" w:cs="Times New Roman"/>
          <w:i/>
          <w:iCs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 xml:space="preserve"> </w:t>
      </w:r>
    </w:p>
    <w:p w:rsidR="00ED14E3" w:rsidRPr="00606918" w:rsidRDefault="00ED14E3" w:rsidP="00ED14E3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/>
        <w:rPr>
          <w:rFonts w:ascii="Times New Roman" w:hAnsi="Times New Roman" w:cs="Times New Roman"/>
          <w:lang w:val="es-ES"/>
        </w:rPr>
      </w:pPr>
    </w:p>
    <w:p w:rsidR="00ED14E3" w:rsidRPr="00606918" w:rsidRDefault="00ED14E3" w:rsidP="00ED14E3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>Estima</w:t>
      </w:r>
      <w:r w:rsidR="00F42D1E" w:rsidRPr="00606918">
        <w:rPr>
          <w:rFonts w:ascii="Times New Roman" w:hAnsi="Times New Roman" w:cs="Times New Roman"/>
          <w:b/>
          <w:lang w:val="es-ES"/>
        </w:rPr>
        <w:t>cione</w:t>
      </w:r>
      <w:r w:rsidRPr="00606918">
        <w:rPr>
          <w:rFonts w:ascii="Times New Roman" w:hAnsi="Times New Roman" w:cs="Times New Roman"/>
          <w:b/>
          <w:lang w:val="es-ES"/>
        </w:rPr>
        <w:t>s:</w:t>
      </w:r>
      <w:r w:rsidRPr="00606918">
        <w:rPr>
          <w:rFonts w:ascii="Times New Roman" w:hAnsi="Times New Roman" w:cs="Times New Roman"/>
          <w:lang w:val="es-ES"/>
        </w:rPr>
        <w:t xml:space="preserve"> </w:t>
      </w:r>
      <w:r w:rsidR="00F42D1E" w:rsidRPr="00606918">
        <w:rPr>
          <w:rFonts w:ascii="Times New Roman" w:hAnsi="Times New Roman" w:cs="Times New Roman"/>
          <w:lang w:val="es-ES"/>
        </w:rPr>
        <w:t xml:space="preserve">El Contratista completará </w:t>
      </w:r>
      <w:r w:rsidR="00272EF1" w:rsidRPr="00606918">
        <w:rPr>
          <w:rFonts w:ascii="Times New Roman" w:hAnsi="Times New Roman" w:cs="Times New Roman"/>
          <w:lang w:val="es-ES"/>
        </w:rPr>
        <w:t>[</w:t>
      </w:r>
      <w:r w:rsidR="00F42D1E" w:rsidRPr="00606918">
        <w:rPr>
          <w:rFonts w:ascii="Times New Roman" w:hAnsi="Times New Roman" w:cs="Times New Roman"/>
          <w:color w:val="FF0000"/>
          <w:lang w:val="es-ES"/>
        </w:rPr>
        <w:t>dióxido de c</w:t>
      </w:r>
      <w:r w:rsidRPr="00606918">
        <w:rPr>
          <w:rFonts w:ascii="Times New Roman" w:hAnsi="Times New Roman" w:cs="Times New Roman"/>
          <w:color w:val="FF0000"/>
          <w:lang w:val="es-ES"/>
        </w:rPr>
        <w:t>arbon</w:t>
      </w:r>
      <w:r w:rsidR="00F42D1E" w:rsidRPr="00606918">
        <w:rPr>
          <w:rFonts w:ascii="Times New Roman" w:hAnsi="Times New Roman" w:cs="Times New Roman"/>
          <w:color w:val="FF0000"/>
          <w:lang w:val="es-ES"/>
        </w:rPr>
        <w:t>o</w:t>
      </w:r>
      <w:r w:rsidRPr="00606918">
        <w:rPr>
          <w:rFonts w:ascii="Times New Roman" w:hAnsi="Times New Roman" w:cs="Times New Roman"/>
          <w:color w:val="FF0000"/>
          <w:lang w:val="es-ES"/>
        </w:rPr>
        <w:t xml:space="preserve"> (CO</w:t>
      </w:r>
      <w:r w:rsidRPr="00606918">
        <w:rPr>
          <w:rFonts w:ascii="Times New Roman" w:hAnsi="Times New Roman" w:cs="Times New Roman"/>
          <w:color w:val="FF0000"/>
          <w:vertAlign w:val="subscript"/>
          <w:lang w:val="es-ES"/>
        </w:rPr>
        <w:t>2</w:t>
      </w:r>
      <w:r w:rsidRPr="00606918">
        <w:rPr>
          <w:rFonts w:ascii="Times New Roman" w:hAnsi="Times New Roman" w:cs="Times New Roman"/>
          <w:color w:val="FF0000"/>
          <w:lang w:val="es-ES"/>
        </w:rPr>
        <w:t>), metan</w:t>
      </w:r>
      <w:r w:rsidR="00F42D1E" w:rsidRPr="00606918">
        <w:rPr>
          <w:rFonts w:ascii="Times New Roman" w:hAnsi="Times New Roman" w:cs="Times New Roman"/>
          <w:color w:val="FF0000"/>
          <w:lang w:val="es-ES"/>
        </w:rPr>
        <w:t>o</w:t>
      </w:r>
      <w:r w:rsidRPr="00606918">
        <w:rPr>
          <w:rFonts w:ascii="Times New Roman" w:hAnsi="Times New Roman" w:cs="Times New Roman"/>
          <w:color w:val="FF0000"/>
          <w:lang w:val="es-ES"/>
        </w:rPr>
        <w:t xml:space="preserve"> (CH</w:t>
      </w:r>
      <w:r w:rsidRPr="00606918">
        <w:rPr>
          <w:rFonts w:ascii="Times New Roman" w:hAnsi="Times New Roman" w:cs="Times New Roman"/>
          <w:color w:val="FF0000"/>
          <w:vertAlign w:val="subscript"/>
          <w:lang w:val="es-ES"/>
        </w:rPr>
        <w:t>4</w:t>
      </w:r>
      <w:r w:rsidRPr="00606918">
        <w:rPr>
          <w:rFonts w:ascii="Times New Roman" w:hAnsi="Times New Roman" w:cs="Times New Roman"/>
          <w:color w:val="FF0000"/>
          <w:lang w:val="es-ES"/>
        </w:rPr>
        <w:t xml:space="preserve">) </w:t>
      </w:r>
      <w:r w:rsidR="00F42D1E" w:rsidRPr="00606918">
        <w:rPr>
          <w:rFonts w:ascii="Times New Roman" w:hAnsi="Times New Roman" w:cs="Times New Roman"/>
          <w:color w:val="FF0000"/>
          <w:lang w:val="es-ES"/>
        </w:rPr>
        <w:t xml:space="preserve">óxido nitroso </w:t>
      </w:r>
      <w:r w:rsidRPr="00606918">
        <w:rPr>
          <w:rFonts w:ascii="Times New Roman" w:hAnsi="Times New Roman" w:cs="Times New Roman"/>
          <w:color w:val="FF0000"/>
          <w:lang w:val="es-ES"/>
        </w:rPr>
        <w:t>(N</w:t>
      </w:r>
      <w:r w:rsidRPr="00606918">
        <w:rPr>
          <w:rFonts w:ascii="Times New Roman" w:hAnsi="Times New Roman" w:cs="Times New Roman"/>
          <w:color w:val="FF0000"/>
          <w:vertAlign w:val="subscript"/>
          <w:lang w:val="es-ES"/>
        </w:rPr>
        <w:t>2</w:t>
      </w:r>
      <w:r w:rsidRPr="00606918">
        <w:rPr>
          <w:rFonts w:ascii="Times New Roman" w:hAnsi="Times New Roman" w:cs="Times New Roman"/>
          <w:color w:val="FF0000"/>
          <w:lang w:val="es-ES"/>
        </w:rPr>
        <w:t>O)</w:t>
      </w:r>
      <w:r w:rsidR="00272EF1" w:rsidRPr="00606918">
        <w:rPr>
          <w:rFonts w:ascii="Times New Roman" w:hAnsi="Times New Roman" w:cs="Times New Roman"/>
          <w:color w:val="FF0000"/>
          <w:lang w:val="es-ES"/>
        </w:rPr>
        <w:t xml:space="preserve">, HFC, PFC, </w:t>
      </w:r>
      <w:r w:rsidR="00F42D1E" w:rsidRPr="00606918">
        <w:rPr>
          <w:rFonts w:ascii="Times New Roman" w:hAnsi="Times New Roman" w:cs="Times New Roman"/>
          <w:color w:val="FF0000"/>
          <w:lang w:val="es-ES"/>
        </w:rPr>
        <w:t>y</w:t>
      </w:r>
      <w:r w:rsidR="00272EF1" w:rsidRPr="00606918">
        <w:rPr>
          <w:rFonts w:ascii="Times New Roman" w:hAnsi="Times New Roman" w:cs="Times New Roman"/>
          <w:color w:val="FF0000"/>
          <w:lang w:val="es-ES"/>
        </w:rPr>
        <w:t xml:space="preserve"> SF</w:t>
      </w:r>
      <w:r w:rsidR="008A58C5" w:rsidRPr="00606918">
        <w:rPr>
          <w:rFonts w:ascii="Times New Roman" w:hAnsi="Times New Roman" w:cs="Times New Roman"/>
          <w:color w:val="FF0000"/>
          <w:vertAlign w:val="subscript"/>
          <w:lang w:val="es-ES"/>
        </w:rPr>
        <w:t>6</w:t>
      </w:r>
      <w:r w:rsidR="00272EF1" w:rsidRPr="00606918">
        <w:rPr>
          <w:rFonts w:ascii="Times New Roman" w:hAnsi="Times New Roman" w:cs="Times New Roman"/>
          <w:lang w:val="es-ES"/>
        </w:rPr>
        <w:t>]</w:t>
      </w:r>
      <w:r w:rsidRPr="00606918">
        <w:rPr>
          <w:rFonts w:ascii="Times New Roman" w:hAnsi="Times New Roman" w:cs="Times New Roman"/>
          <w:lang w:val="es-ES"/>
        </w:rPr>
        <w:t xml:space="preserve"> </w:t>
      </w:r>
      <w:r w:rsidR="00F42D1E" w:rsidRPr="00606918">
        <w:rPr>
          <w:rFonts w:ascii="Times New Roman" w:hAnsi="Times New Roman" w:cs="Times New Roman"/>
          <w:lang w:val="es-ES"/>
        </w:rPr>
        <w:t xml:space="preserve">las estimaciones de emisiones </w:t>
      </w:r>
      <w:r w:rsidR="00A176D5" w:rsidRPr="00606918">
        <w:rPr>
          <w:rFonts w:ascii="Times New Roman" w:hAnsi="Times New Roman" w:cs="Times New Roman"/>
          <w:lang w:val="es-ES"/>
        </w:rPr>
        <w:t>correspondiente a</w:t>
      </w:r>
      <w:r w:rsidR="00F42D1E" w:rsidRPr="00606918">
        <w:rPr>
          <w:rFonts w:ascii="Times New Roman" w:hAnsi="Times New Roman" w:cs="Times New Roman"/>
          <w:lang w:val="es-ES"/>
        </w:rPr>
        <w:t xml:space="preserve"> </w:t>
      </w:r>
      <w:r w:rsidR="00632522" w:rsidRPr="00606918">
        <w:rPr>
          <w:rFonts w:ascii="Times New Roman" w:hAnsi="Times New Roman" w:cs="Times New Roman"/>
          <w:lang w:val="es-ES"/>
        </w:rPr>
        <w:t>[</w:t>
      </w:r>
      <w:r w:rsidR="00F42D1E" w:rsidRPr="00606918">
        <w:rPr>
          <w:rFonts w:ascii="Times New Roman" w:hAnsi="Times New Roman" w:cs="Times New Roman"/>
          <w:color w:val="FF0000"/>
          <w:lang w:val="es-ES"/>
        </w:rPr>
        <w:t>insert</w:t>
      </w:r>
      <w:r w:rsidR="00A176D5" w:rsidRPr="00606918">
        <w:rPr>
          <w:rFonts w:ascii="Times New Roman" w:hAnsi="Times New Roman" w:cs="Times New Roman"/>
          <w:color w:val="FF0000"/>
          <w:lang w:val="es-ES"/>
        </w:rPr>
        <w:t>a</w:t>
      </w:r>
      <w:r w:rsidR="00F42D1E" w:rsidRPr="00606918">
        <w:rPr>
          <w:rFonts w:ascii="Times New Roman" w:hAnsi="Times New Roman" w:cs="Times New Roman"/>
          <w:color w:val="FF0000"/>
          <w:lang w:val="es-ES"/>
        </w:rPr>
        <w:t>r años</w:t>
      </w:r>
      <w:r w:rsidR="001640DF" w:rsidRPr="00606918">
        <w:rPr>
          <w:rFonts w:ascii="Times New Roman" w:hAnsi="Times New Roman" w:cs="Times New Roman"/>
          <w:color w:val="FF0000"/>
          <w:lang w:val="es-ES"/>
        </w:rPr>
        <w:t xml:space="preserve">, </w:t>
      </w:r>
      <w:r w:rsidR="00F42D1E" w:rsidRPr="00606918">
        <w:rPr>
          <w:rFonts w:ascii="Times New Roman" w:hAnsi="Times New Roman" w:cs="Times New Roman"/>
          <w:color w:val="FF0000"/>
          <w:lang w:val="es-ES"/>
        </w:rPr>
        <w:t>p</w:t>
      </w:r>
      <w:r w:rsidR="001640DF" w:rsidRPr="00606918">
        <w:rPr>
          <w:rFonts w:ascii="Times New Roman" w:hAnsi="Times New Roman" w:cs="Times New Roman"/>
          <w:color w:val="FF0000"/>
          <w:lang w:val="es-ES"/>
        </w:rPr>
        <w:t xml:space="preserve">or </w:t>
      </w:r>
      <w:r w:rsidR="00F42D1E" w:rsidRPr="00606918">
        <w:rPr>
          <w:rFonts w:ascii="Times New Roman" w:hAnsi="Times New Roman" w:cs="Times New Roman"/>
          <w:color w:val="FF0000"/>
          <w:lang w:val="es-ES"/>
        </w:rPr>
        <w:t xml:space="preserve">ejemplo </w:t>
      </w:r>
      <w:r w:rsidR="001640DF" w:rsidRPr="00606918">
        <w:rPr>
          <w:rFonts w:ascii="Times New Roman" w:hAnsi="Times New Roman" w:cs="Times New Roman"/>
          <w:color w:val="FF0000"/>
          <w:lang w:val="es-ES"/>
        </w:rPr>
        <w:t xml:space="preserve">“2000 </w:t>
      </w:r>
      <w:r w:rsidR="00F42D1E" w:rsidRPr="00606918">
        <w:rPr>
          <w:rFonts w:ascii="Times New Roman" w:hAnsi="Times New Roman" w:cs="Times New Roman"/>
          <w:color w:val="FF0000"/>
          <w:lang w:val="es-ES"/>
        </w:rPr>
        <w:t xml:space="preserve">y </w:t>
      </w:r>
      <w:r w:rsidR="001640DF" w:rsidRPr="00606918">
        <w:rPr>
          <w:rFonts w:ascii="Times New Roman" w:hAnsi="Times New Roman" w:cs="Times New Roman"/>
          <w:color w:val="FF0000"/>
          <w:lang w:val="es-ES"/>
        </w:rPr>
        <w:t>2010”, o “2005-2010”</w:t>
      </w:r>
      <w:r w:rsidR="00632522" w:rsidRPr="00606918">
        <w:rPr>
          <w:rFonts w:ascii="Times New Roman" w:hAnsi="Times New Roman" w:cs="Times New Roman"/>
          <w:lang w:val="es-ES"/>
        </w:rPr>
        <w:t>]</w:t>
      </w:r>
      <w:r w:rsidRPr="00606918">
        <w:rPr>
          <w:rFonts w:ascii="Times New Roman" w:hAnsi="Times New Roman" w:cs="Times New Roman"/>
          <w:lang w:val="es-ES"/>
        </w:rPr>
        <w:t xml:space="preserve"> </w:t>
      </w:r>
      <w:r w:rsidR="004D0BE1" w:rsidRPr="00606918">
        <w:rPr>
          <w:rFonts w:ascii="Times New Roman" w:hAnsi="Times New Roman" w:cs="Times New Roman"/>
          <w:lang w:val="es-ES"/>
        </w:rPr>
        <w:t>par</w:t>
      </w:r>
      <w:r w:rsidR="001928AD" w:rsidRPr="00606918">
        <w:rPr>
          <w:rFonts w:ascii="Times New Roman" w:hAnsi="Times New Roman" w:cs="Times New Roman"/>
          <w:lang w:val="es-ES"/>
        </w:rPr>
        <w:t>a</w:t>
      </w:r>
      <w:r w:rsidR="004D0BE1" w:rsidRPr="00606918">
        <w:rPr>
          <w:rFonts w:ascii="Times New Roman" w:hAnsi="Times New Roman" w:cs="Times New Roman"/>
          <w:lang w:val="es-ES"/>
        </w:rPr>
        <w:t xml:space="preserve"> </w:t>
      </w:r>
      <w:r w:rsidR="001928AD" w:rsidRPr="00606918">
        <w:rPr>
          <w:rFonts w:ascii="Times New Roman" w:hAnsi="Times New Roman" w:cs="Times New Roman"/>
          <w:lang w:val="es-ES"/>
        </w:rPr>
        <w:t>las categorías de emisiones que se indican debajo</w:t>
      </w:r>
      <w:r w:rsidR="00C757C5" w:rsidRPr="00606918">
        <w:rPr>
          <w:rFonts w:ascii="Times New Roman" w:hAnsi="Times New Roman" w:cs="Times New Roman"/>
          <w:lang w:val="es-ES"/>
        </w:rPr>
        <w:t>.</w:t>
      </w:r>
      <w:r w:rsidRPr="00606918">
        <w:rPr>
          <w:rFonts w:ascii="Times New Roman" w:hAnsi="Times New Roman" w:cs="Times New Roman"/>
          <w:lang w:val="es-ES"/>
        </w:rPr>
        <w:t xml:space="preserve">  </w:t>
      </w:r>
      <w:r w:rsidR="004D0BE1" w:rsidRPr="00606918">
        <w:rPr>
          <w:rFonts w:ascii="Times New Roman" w:hAnsi="Times New Roman" w:cs="Times New Roman"/>
          <w:lang w:val="es-ES"/>
        </w:rPr>
        <w:t xml:space="preserve">El Contratista, en coordinación con </w:t>
      </w:r>
      <w:r w:rsidRPr="00606918">
        <w:rPr>
          <w:rFonts w:ascii="Times New Roman" w:hAnsi="Times New Roman" w:cs="Times New Roman"/>
          <w:lang w:val="es-ES"/>
        </w:rPr>
        <w:t>[</w:t>
      </w:r>
      <w:r w:rsidR="004D0BE1" w:rsidRPr="00606918">
        <w:rPr>
          <w:rFonts w:ascii="Times New Roman" w:hAnsi="Times New Roman" w:cs="Times New Roman"/>
          <w:color w:val="FF0000"/>
          <w:lang w:val="es-ES"/>
        </w:rPr>
        <w:t>insert</w:t>
      </w:r>
      <w:r w:rsidR="00572598" w:rsidRPr="00606918">
        <w:rPr>
          <w:rFonts w:ascii="Times New Roman" w:hAnsi="Times New Roman" w:cs="Times New Roman"/>
          <w:color w:val="FF0000"/>
          <w:lang w:val="es-ES"/>
        </w:rPr>
        <w:t>a</w:t>
      </w:r>
      <w:r w:rsidR="004D0BE1" w:rsidRPr="00606918">
        <w:rPr>
          <w:rFonts w:ascii="Times New Roman" w:hAnsi="Times New Roman" w:cs="Times New Roman"/>
          <w:color w:val="FF0000"/>
          <w:lang w:val="es-ES"/>
        </w:rPr>
        <w:t xml:space="preserve">r la agencia de coordinación del sector y las agencias a cargo de </w:t>
      </w:r>
      <w:r w:rsidR="004D0BE1" w:rsidRPr="00606918">
        <w:rPr>
          <w:rFonts w:ascii="Times New Roman" w:hAnsi="Times New Roman" w:cs="Times New Roman"/>
          <w:color w:val="FF0000"/>
          <w:lang w:val="es-ES"/>
        </w:rPr>
        <w:lastRenderedPageBreak/>
        <w:t>suministrar datos</w:t>
      </w:r>
      <w:r w:rsidRPr="00606918">
        <w:rPr>
          <w:rFonts w:ascii="Times New Roman" w:hAnsi="Times New Roman" w:cs="Times New Roman"/>
          <w:lang w:val="es-ES"/>
        </w:rPr>
        <w:t xml:space="preserve">], </w:t>
      </w:r>
      <w:r w:rsidR="004D0BE1" w:rsidRPr="00606918">
        <w:rPr>
          <w:rFonts w:ascii="Times New Roman" w:hAnsi="Times New Roman" w:cs="Times New Roman"/>
          <w:lang w:val="es-ES"/>
        </w:rPr>
        <w:t xml:space="preserve">recopilará los datos de </w:t>
      </w:r>
      <w:r w:rsidR="00A176D5" w:rsidRPr="00606918">
        <w:rPr>
          <w:rFonts w:ascii="Times New Roman" w:hAnsi="Times New Roman" w:cs="Times New Roman"/>
          <w:lang w:val="es-ES"/>
        </w:rPr>
        <w:t xml:space="preserve">las </w:t>
      </w:r>
      <w:r w:rsidR="004D0BE1" w:rsidRPr="00606918">
        <w:rPr>
          <w:rFonts w:ascii="Times New Roman" w:hAnsi="Times New Roman" w:cs="Times New Roman"/>
          <w:lang w:val="es-ES"/>
        </w:rPr>
        <w:t>actividad</w:t>
      </w:r>
      <w:r w:rsidR="00A176D5" w:rsidRPr="00606918">
        <w:rPr>
          <w:rFonts w:ascii="Times New Roman" w:hAnsi="Times New Roman" w:cs="Times New Roman"/>
          <w:lang w:val="es-ES"/>
        </w:rPr>
        <w:t>es</w:t>
      </w:r>
      <w:r w:rsidR="004D0BE1" w:rsidRPr="00606918">
        <w:rPr>
          <w:rFonts w:ascii="Times New Roman" w:hAnsi="Times New Roman" w:cs="Times New Roman"/>
          <w:lang w:val="es-ES"/>
        </w:rPr>
        <w:t xml:space="preserve"> y </w:t>
      </w:r>
      <w:r w:rsidR="00A176D5" w:rsidRPr="00606918">
        <w:rPr>
          <w:rFonts w:ascii="Times New Roman" w:hAnsi="Times New Roman" w:cs="Times New Roman"/>
          <w:lang w:val="es-ES"/>
        </w:rPr>
        <w:t xml:space="preserve">los </w:t>
      </w:r>
      <w:r w:rsidR="004D0BE1" w:rsidRPr="00606918">
        <w:rPr>
          <w:rFonts w:ascii="Times New Roman" w:hAnsi="Times New Roman" w:cs="Times New Roman"/>
          <w:lang w:val="es-ES"/>
        </w:rPr>
        <w:t xml:space="preserve">factores de </w:t>
      </w:r>
      <w:r w:rsidR="00AF4892" w:rsidRPr="00606918">
        <w:rPr>
          <w:rFonts w:ascii="Times New Roman" w:hAnsi="Times New Roman" w:cs="Times New Roman"/>
          <w:lang w:val="es-ES"/>
        </w:rPr>
        <w:t>emisión</w:t>
      </w:r>
      <w:r w:rsidR="004D0BE1" w:rsidRPr="00606918">
        <w:rPr>
          <w:rFonts w:ascii="Times New Roman" w:hAnsi="Times New Roman" w:cs="Times New Roman"/>
          <w:lang w:val="es-ES"/>
        </w:rPr>
        <w:t xml:space="preserve"> necesarios</w:t>
      </w:r>
      <w:r w:rsidRPr="00606918">
        <w:rPr>
          <w:rFonts w:ascii="Times New Roman" w:hAnsi="Times New Roman" w:cs="Times New Roman"/>
          <w:lang w:val="es-ES"/>
        </w:rPr>
        <w:t xml:space="preserve">. </w:t>
      </w:r>
      <w:r w:rsidR="004D0BE1" w:rsidRPr="00606918">
        <w:rPr>
          <w:rFonts w:ascii="Times New Roman" w:hAnsi="Times New Roman" w:cs="Times New Roman"/>
          <w:lang w:val="es-ES"/>
        </w:rPr>
        <w:t xml:space="preserve">El Contratista desarrollará estimaciones que respeten los principios del </w:t>
      </w:r>
      <w:r w:rsidRPr="00606918">
        <w:rPr>
          <w:rFonts w:ascii="Times New Roman" w:hAnsi="Times New Roman" w:cs="Times New Roman"/>
          <w:lang w:val="es-ES"/>
        </w:rPr>
        <w:t xml:space="preserve">IPCC </w:t>
      </w:r>
      <w:r w:rsidR="004D0BE1" w:rsidRPr="00606918">
        <w:rPr>
          <w:rFonts w:ascii="Times New Roman" w:hAnsi="Times New Roman" w:cs="Times New Roman"/>
          <w:lang w:val="es-ES"/>
        </w:rPr>
        <w:t>y que sean transparentes, exactas, complet</w:t>
      </w:r>
      <w:r w:rsidR="00A176D5" w:rsidRPr="00606918">
        <w:rPr>
          <w:rFonts w:ascii="Times New Roman" w:hAnsi="Times New Roman" w:cs="Times New Roman"/>
          <w:lang w:val="es-ES"/>
        </w:rPr>
        <w:t>a</w:t>
      </w:r>
      <w:r w:rsidR="004D0BE1" w:rsidRPr="00606918">
        <w:rPr>
          <w:rFonts w:ascii="Times New Roman" w:hAnsi="Times New Roman" w:cs="Times New Roman"/>
          <w:lang w:val="es-ES"/>
        </w:rPr>
        <w:t xml:space="preserve">s, consistentes y </w:t>
      </w:r>
      <w:r w:rsidRPr="00606918">
        <w:rPr>
          <w:rFonts w:ascii="Times New Roman" w:hAnsi="Times New Roman" w:cs="Times New Roman"/>
          <w:lang w:val="es-ES"/>
        </w:rPr>
        <w:t>comparable</w:t>
      </w:r>
      <w:r w:rsidR="004D0BE1" w:rsidRPr="00606918">
        <w:rPr>
          <w:rFonts w:ascii="Times New Roman" w:hAnsi="Times New Roman" w:cs="Times New Roman"/>
          <w:lang w:val="es-ES"/>
        </w:rPr>
        <w:t>s</w:t>
      </w:r>
      <w:r w:rsidRPr="00606918">
        <w:rPr>
          <w:rFonts w:ascii="Times New Roman" w:hAnsi="Times New Roman" w:cs="Times New Roman"/>
          <w:lang w:val="es-ES"/>
        </w:rPr>
        <w:t>.</w:t>
      </w:r>
    </w:p>
    <w:p w:rsidR="00ED14E3" w:rsidRPr="00606918" w:rsidRDefault="00ED14E3" w:rsidP="00ED14E3"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/>
        <w:contextualSpacing/>
        <w:rPr>
          <w:sz w:val="24"/>
          <w:szCs w:val="24"/>
          <w:lang w:val="es-ES"/>
        </w:rPr>
      </w:pPr>
    </w:p>
    <w:p w:rsidR="00ED14E3" w:rsidRPr="00606918" w:rsidRDefault="00CF12B7" w:rsidP="00ED14E3"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/>
        <w:contextualSpacing/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Con respecto a las mejoras implementadas, el Contratista elaborará la documentación necesaria que esté conforme con la Orientación </w:t>
      </w:r>
      <w:r w:rsidR="003217D9" w:rsidRPr="00606918">
        <w:rPr>
          <w:sz w:val="24"/>
          <w:szCs w:val="24"/>
          <w:lang w:val="es-ES"/>
        </w:rPr>
        <w:t xml:space="preserve">del IPCC sobre </w:t>
      </w:r>
      <w:r w:rsidRPr="00606918">
        <w:rPr>
          <w:sz w:val="24"/>
          <w:szCs w:val="24"/>
          <w:lang w:val="es-ES"/>
        </w:rPr>
        <w:t xml:space="preserve"> Buenas Prácticas y/o las Directrices del </w:t>
      </w:r>
      <w:r w:rsidR="0036734A" w:rsidRPr="00606918">
        <w:rPr>
          <w:sz w:val="24"/>
          <w:szCs w:val="24"/>
          <w:lang w:val="es-ES"/>
        </w:rPr>
        <w:t xml:space="preserve">IPCC </w:t>
      </w:r>
      <w:r w:rsidRPr="00606918">
        <w:rPr>
          <w:sz w:val="24"/>
          <w:szCs w:val="24"/>
          <w:lang w:val="es-ES"/>
        </w:rPr>
        <w:t>de 2006</w:t>
      </w:r>
      <w:r w:rsidR="00ED14E3" w:rsidRPr="00606918">
        <w:rPr>
          <w:sz w:val="24"/>
          <w:szCs w:val="24"/>
          <w:lang w:val="es-ES"/>
        </w:rPr>
        <w:t xml:space="preserve">. </w:t>
      </w:r>
      <w:r w:rsidRPr="00606918">
        <w:rPr>
          <w:sz w:val="24"/>
          <w:szCs w:val="24"/>
          <w:lang w:val="es-ES"/>
        </w:rPr>
        <w:t>Con respecto a las mejoras metodológicas con las cuales se cambia de los métodos del Nivel 1 al Nivel</w:t>
      </w:r>
      <w:r w:rsidR="00ED14E3" w:rsidRPr="00606918">
        <w:rPr>
          <w:sz w:val="24"/>
          <w:szCs w:val="24"/>
          <w:lang w:val="es-ES"/>
        </w:rPr>
        <w:t xml:space="preserve"> 2, </w:t>
      </w:r>
      <w:r w:rsidRPr="00606918">
        <w:rPr>
          <w:sz w:val="24"/>
          <w:szCs w:val="24"/>
          <w:lang w:val="es-ES"/>
        </w:rPr>
        <w:t xml:space="preserve">el Contratista elaborará un </w:t>
      </w:r>
      <w:r w:rsidR="00606918" w:rsidRPr="00606918">
        <w:rPr>
          <w:sz w:val="24"/>
          <w:szCs w:val="24"/>
          <w:lang w:val="es-ES"/>
        </w:rPr>
        <w:t>memorando</w:t>
      </w:r>
      <w:r w:rsidR="00ED14E3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 xml:space="preserve">en el cual se comparen los resultados del Nivel </w:t>
      </w:r>
      <w:r w:rsidR="00ED14E3" w:rsidRPr="00606918">
        <w:rPr>
          <w:sz w:val="24"/>
          <w:szCs w:val="24"/>
          <w:lang w:val="es-ES"/>
        </w:rPr>
        <w:t xml:space="preserve">1 </w:t>
      </w:r>
      <w:r w:rsidRPr="00606918">
        <w:rPr>
          <w:sz w:val="24"/>
          <w:szCs w:val="24"/>
          <w:lang w:val="es-ES"/>
        </w:rPr>
        <w:t xml:space="preserve">y Nivel </w:t>
      </w:r>
      <w:r w:rsidR="00ED14E3" w:rsidRPr="00606918">
        <w:rPr>
          <w:sz w:val="24"/>
          <w:szCs w:val="24"/>
          <w:lang w:val="es-ES"/>
        </w:rPr>
        <w:t xml:space="preserve">2. </w:t>
      </w:r>
      <w:r w:rsidRPr="00606918">
        <w:rPr>
          <w:sz w:val="24"/>
          <w:szCs w:val="24"/>
          <w:lang w:val="es-ES"/>
        </w:rPr>
        <w:t>Para integrar las nuevas fuentes de datos, el Contratista describirá el tratamiento de los datos en todas las series de tiempo a fin de garantizar la consistencia, integridad de las series,</w:t>
      </w:r>
      <w:r w:rsidR="00ED14E3" w:rsidRPr="00606918">
        <w:rPr>
          <w:sz w:val="24"/>
          <w:szCs w:val="24"/>
          <w:lang w:val="es-ES"/>
        </w:rPr>
        <w:t xml:space="preserve"> etc.</w:t>
      </w:r>
    </w:p>
    <w:p w:rsidR="00ED14E3" w:rsidRPr="00606918" w:rsidRDefault="00ED14E3" w:rsidP="00ED14E3"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/>
        <w:contextualSpacing/>
        <w:rPr>
          <w:sz w:val="24"/>
          <w:szCs w:val="24"/>
          <w:lang w:val="es-ES"/>
        </w:rPr>
      </w:pPr>
    </w:p>
    <w:p w:rsidR="00ED14E3" w:rsidRPr="00606918" w:rsidRDefault="00CF12B7" w:rsidP="00ED14E3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606918">
        <w:rPr>
          <w:b/>
          <w:iCs/>
          <w:sz w:val="24"/>
          <w:szCs w:val="24"/>
          <w:lang w:val="es-ES"/>
        </w:rPr>
        <w:t>Texto de discusión del informe de inventario</w:t>
      </w:r>
      <w:r w:rsidR="00ED14E3" w:rsidRPr="00606918">
        <w:rPr>
          <w:i/>
          <w:iCs/>
          <w:sz w:val="24"/>
          <w:szCs w:val="24"/>
          <w:lang w:val="es-ES"/>
        </w:rPr>
        <w:t xml:space="preserve">: </w:t>
      </w:r>
      <w:r w:rsidRPr="00606918">
        <w:rPr>
          <w:sz w:val="24"/>
          <w:szCs w:val="24"/>
          <w:lang w:val="es-ES"/>
        </w:rPr>
        <w:t xml:space="preserve">El Contratista también elaborará un texto de discusión de los resultados para cada categoría de </w:t>
      </w:r>
      <w:r w:rsidR="00397F04" w:rsidRPr="00606918">
        <w:rPr>
          <w:sz w:val="24"/>
          <w:szCs w:val="24"/>
          <w:lang w:val="es-ES"/>
        </w:rPr>
        <w:t>emisión</w:t>
      </w:r>
      <w:r w:rsidRPr="00606918">
        <w:rPr>
          <w:sz w:val="24"/>
          <w:szCs w:val="24"/>
          <w:lang w:val="es-ES"/>
        </w:rPr>
        <w:t xml:space="preserve"> dentro de la subtarea </w:t>
      </w:r>
      <w:r w:rsidR="003217D9" w:rsidRPr="00606918">
        <w:rPr>
          <w:sz w:val="24"/>
          <w:szCs w:val="24"/>
          <w:lang w:val="es-ES"/>
        </w:rPr>
        <w:t>a</w:t>
      </w:r>
      <w:r w:rsidRPr="00606918">
        <w:rPr>
          <w:sz w:val="24"/>
          <w:szCs w:val="24"/>
          <w:lang w:val="es-ES"/>
        </w:rPr>
        <w:t xml:space="preserve"> ser incluid</w:t>
      </w:r>
      <w:r w:rsidR="003217D9" w:rsidRPr="00606918">
        <w:rPr>
          <w:sz w:val="24"/>
          <w:szCs w:val="24"/>
          <w:lang w:val="es-ES"/>
        </w:rPr>
        <w:t>a</w:t>
      </w:r>
      <w:r w:rsidRPr="00606918">
        <w:rPr>
          <w:sz w:val="24"/>
          <w:szCs w:val="24"/>
          <w:lang w:val="es-ES"/>
        </w:rPr>
        <w:t xml:space="preserve"> en el </w:t>
      </w:r>
      <w:r w:rsidR="00ED14E3" w:rsidRPr="00606918">
        <w:rPr>
          <w:i/>
          <w:iCs/>
          <w:sz w:val="24"/>
          <w:szCs w:val="24"/>
          <w:lang w:val="es-ES"/>
        </w:rPr>
        <w:t>invent</w:t>
      </w:r>
      <w:r w:rsidRPr="00606918">
        <w:rPr>
          <w:i/>
          <w:iCs/>
          <w:sz w:val="24"/>
          <w:szCs w:val="24"/>
          <w:lang w:val="es-ES"/>
        </w:rPr>
        <w:t>a</w:t>
      </w:r>
      <w:r w:rsidR="00ED14E3" w:rsidRPr="00606918">
        <w:rPr>
          <w:i/>
          <w:iCs/>
          <w:sz w:val="24"/>
          <w:szCs w:val="24"/>
          <w:lang w:val="es-ES"/>
        </w:rPr>
        <w:t>r</w:t>
      </w:r>
      <w:r w:rsidRPr="00606918">
        <w:rPr>
          <w:i/>
          <w:iCs/>
          <w:sz w:val="24"/>
          <w:szCs w:val="24"/>
          <w:lang w:val="es-ES"/>
        </w:rPr>
        <w:t>io</w:t>
      </w:r>
      <w:r w:rsidR="00ED14E3" w:rsidRPr="00606918">
        <w:rPr>
          <w:iCs/>
          <w:sz w:val="24"/>
          <w:szCs w:val="24"/>
          <w:lang w:val="es-ES"/>
        </w:rPr>
        <w:t xml:space="preserve">, </w:t>
      </w:r>
      <w:r w:rsidRPr="00606918">
        <w:rPr>
          <w:iCs/>
          <w:sz w:val="24"/>
          <w:szCs w:val="24"/>
          <w:lang w:val="es-ES"/>
        </w:rPr>
        <w:t xml:space="preserve">siguiendo los procedimientos y el </w:t>
      </w:r>
      <w:r w:rsidR="00606918" w:rsidRPr="00606918">
        <w:rPr>
          <w:iCs/>
          <w:sz w:val="24"/>
          <w:szCs w:val="24"/>
          <w:lang w:val="es-ES"/>
        </w:rPr>
        <w:t>memorando de incepción</w:t>
      </w:r>
      <w:r w:rsidRPr="00606918">
        <w:rPr>
          <w:iCs/>
          <w:sz w:val="24"/>
          <w:szCs w:val="24"/>
          <w:lang w:val="es-ES"/>
        </w:rPr>
        <w:t xml:space="preserve"> que hayan sido dados por el coordinador del inventario</w:t>
      </w:r>
      <w:r w:rsidR="00ED14E3" w:rsidRPr="00606918">
        <w:rPr>
          <w:i/>
          <w:iCs/>
          <w:sz w:val="24"/>
          <w:szCs w:val="24"/>
          <w:lang w:val="es-ES"/>
        </w:rPr>
        <w:t>.</w:t>
      </w:r>
      <w:r w:rsidR="00ED14E3" w:rsidRPr="00606918">
        <w:rPr>
          <w:sz w:val="24"/>
          <w:szCs w:val="24"/>
          <w:lang w:val="es-ES"/>
        </w:rPr>
        <w:t xml:space="preserve">  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ED14E3" w:rsidRPr="00606918">
        <w:rPr>
          <w:sz w:val="24"/>
          <w:szCs w:val="24"/>
          <w:lang w:val="es-ES"/>
        </w:rPr>
        <w:t xml:space="preserve">] </w:t>
      </w:r>
      <w:r w:rsidR="003217D9" w:rsidRPr="00606918">
        <w:rPr>
          <w:sz w:val="24"/>
          <w:szCs w:val="24"/>
          <w:lang w:val="es-ES"/>
        </w:rPr>
        <w:t>brindará</w:t>
      </w:r>
      <w:r w:rsidRPr="00606918">
        <w:rPr>
          <w:sz w:val="24"/>
          <w:szCs w:val="24"/>
          <w:lang w:val="es-ES"/>
        </w:rPr>
        <w:t xml:space="preserve"> un texto de discusión existente proveniente de los inventarios anteriores </w:t>
      </w:r>
      <w:r w:rsidR="003217D9" w:rsidRPr="00606918">
        <w:rPr>
          <w:sz w:val="24"/>
          <w:szCs w:val="24"/>
          <w:lang w:val="es-ES"/>
        </w:rPr>
        <w:t>que debe</w:t>
      </w:r>
      <w:r w:rsidRPr="00606918">
        <w:rPr>
          <w:sz w:val="24"/>
          <w:szCs w:val="24"/>
          <w:lang w:val="es-ES"/>
        </w:rPr>
        <w:t xml:space="preserve"> actualizar</w:t>
      </w:r>
      <w:r w:rsidR="003217D9" w:rsidRPr="00606918">
        <w:rPr>
          <w:sz w:val="24"/>
          <w:szCs w:val="24"/>
          <w:lang w:val="es-ES"/>
        </w:rPr>
        <w:t>se</w:t>
      </w:r>
      <w:r w:rsidRPr="00606918">
        <w:rPr>
          <w:sz w:val="24"/>
          <w:szCs w:val="24"/>
          <w:lang w:val="es-ES"/>
        </w:rPr>
        <w:t xml:space="preserve"> </w:t>
      </w:r>
      <w:r w:rsidR="009C3DDE" w:rsidRPr="00606918">
        <w:rPr>
          <w:sz w:val="24"/>
          <w:szCs w:val="24"/>
          <w:lang w:val="es-ES"/>
        </w:rPr>
        <w:t>(</w:t>
      </w:r>
      <w:r w:rsidRPr="00606918">
        <w:rPr>
          <w:sz w:val="24"/>
          <w:szCs w:val="24"/>
          <w:lang w:val="es-ES"/>
        </w:rPr>
        <w:t>si estuviera disponible</w:t>
      </w:r>
      <w:r w:rsidR="009C3DDE" w:rsidRPr="00606918">
        <w:rPr>
          <w:sz w:val="24"/>
          <w:szCs w:val="24"/>
          <w:lang w:val="es-ES"/>
        </w:rPr>
        <w:t>)</w:t>
      </w:r>
      <w:r w:rsidR="00ED14E3" w:rsidRPr="00606918">
        <w:rPr>
          <w:sz w:val="24"/>
          <w:szCs w:val="24"/>
          <w:lang w:val="es-ES"/>
        </w:rPr>
        <w:t>,</w:t>
      </w:r>
      <w:r w:rsidRPr="00606918">
        <w:rPr>
          <w:sz w:val="24"/>
          <w:szCs w:val="24"/>
          <w:lang w:val="es-ES"/>
        </w:rPr>
        <w:t xml:space="preserve"> pero la discusión incluirá la siguiente información</w:t>
      </w:r>
      <w:r w:rsidR="00ED14E3" w:rsidRPr="00606918">
        <w:rPr>
          <w:sz w:val="24"/>
          <w:szCs w:val="24"/>
          <w:lang w:val="es-ES"/>
        </w:rPr>
        <w:t>:</w:t>
      </w:r>
    </w:p>
    <w:p w:rsidR="00ED14E3" w:rsidRPr="00606918" w:rsidRDefault="00CF12B7" w:rsidP="00ED14E3">
      <w:pPr>
        <w:pStyle w:val="ListParagraph"/>
        <w:numPr>
          <w:ilvl w:val="1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La naturaleza de la categoría de fuente o </w:t>
      </w:r>
      <w:r w:rsidR="00AF4892" w:rsidRPr="00606918">
        <w:rPr>
          <w:sz w:val="24"/>
          <w:szCs w:val="24"/>
          <w:lang w:val="es-ES"/>
        </w:rPr>
        <w:t>emisión</w:t>
      </w:r>
      <w:r w:rsidRPr="00606918">
        <w:rPr>
          <w:sz w:val="24"/>
          <w:szCs w:val="24"/>
          <w:lang w:val="es-ES"/>
        </w:rPr>
        <w:t xml:space="preserve"> y el trayecto y la relevancia / detalle sobre la categoría de emisión para </w:t>
      </w:r>
      <w:r w:rsidR="00ED14E3" w:rsidRPr="00606918">
        <w:rPr>
          <w:sz w:val="24"/>
          <w:szCs w:val="24"/>
          <w:lang w:val="es-ES"/>
        </w:rPr>
        <w:t>[</w:t>
      </w:r>
      <w:r w:rsidR="00ED14E3" w:rsidRPr="00606918">
        <w:rPr>
          <w:color w:val="FF0000"/>
          <w:sz w:val="24"/>
          <w:szCs w:val="24"/>
          <w:lang w:val="es-ES"/>
        </w:rPr>
        <w:t>insert</w:t>
      </w:r>
      <w:r w:rsidRPr="00606918">
        <w:rPr>
          <w:color w:val="FF0000"/>
          <w:sz w:val="24"/>
          <w:szCs w:val="24"/>
          <w:lang w:val="es-ES"/>
        </w:rPr>
        <w:t>ar</w:t>
      </w:r>
      <w:r w:rsidR="00ED14E3" w:rsidRPr="00606918">
        <w:rPr>
          <w:color w:val="FF0000"/>
          <w:sz w:val="24"/>
          <w:szCs w:val="24"/>
          <w:lang w:val="es-ES"/>
        </w:rPr>
        <w:t xml:space="preserve"> </w:t>
      </w:r>
      <w:r w:rsidRPr="00606918">
        <w:rPr>
          <w:color w:val="FF0000"/>
          <w:sz w:val="24"/>
          <w:szCs w:val="24"/>
          <w:lang w:val="es-ES"/>
        </w:rPr>
        <w:t>país</w:t>
      </w:r>
      <w:r w:rsidR="00ED14E3" w:rsidRPr="00606918">
        <w:rPr>
          <w:sz w:val="24"/>
          <w:szCs w:val="24"/>
          <w:lang w:val="es-ES"/>
        </w:rPr>
        <w:t>]</w:t>
      </w:r>
    </w:p>
    <w:p w:rsidR="00ED14E3" w:rsidRPr="00606918" w:rsidRDefault="00CF12B7" w:rsidP="00ED14E3">
      <w:pPr>
        <w:pStyle w:val="ListParagraph"/>
        <w:numPr>
          <w:ilvl w:val="1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Un análisis de las tendencias históricas sobre </w:t>
      </w:r>
      <w:r w:rsidR="00ED14E3" w:rsidRPr="00606918">
        <w:rPr>
          <w:sz w:val="24"/>
          <w:szCs w:val="24"/>
          <w:lang w:val="es-ES"/>
        </w:rPr>
        <w:t>[</w:t>
      </w:r>
      <w:r w:rsidR="00ED14E3" w:rsidRPr="00606918">
        <w:rPr>
          <w:color w:val="FF0000"/>
          <w:sz w:val="24"/>
          <w:szCs w:val="24"/>
          <w:lang w:val="es-ES"/>
        </w:rPr>
        <w:t>insert</w:t>
      </w:r>
      <w:r w:rsidRPr="00606918">
        <w:rPr>
          <w:color w:val="FF0000"/>
          <w:sz w:val="24"/>
          <w:szCs w:val="24"/>
          <w:lang w:val="es-ES"/>
        </w:rPr>
        <w:t>ar</w:t>
      </w:r>
      <w:r w:rsidR="00ED14E3" w:rsidRPr="00606918">
        <w:rPr>
          <w:color w:val="FF0000"/>
          <w:sz w:val="24"/>
          <w:szCs w:val="24"/>
          <w:lang w:val="es-ES"/>
        </w:rPr>
        <w:t xml:space="preserve"> </w:t>
      </w:r>
      <w:r w:rsidRPr="00606918">
        <w:rPr>
          <w:color w:val="FF0000"/>
          <w:sz w:val="24"/>
          <w:szCs w:val="24"/>
          <w:lang w:val="es-ES"/>
        </w:rPr>
        <w:t>serie de tiempo</w:t>
      </w:r>
      <w:r w:rsidR="00ED14E3" w:rsidRPr="00606918">
        <w:rPr>
          <w:sz w:val="24"/>
          <w:szCs w:val="24"/>
          <w:lang w:val="es-ES"/>
        </w:rPr>
        <w:t>]</w:t>
      </w:r>
    </w:p>
    <w:p w:rsidR="00ED14E3" w:rsidRPr="00606918" w:rsidRDefault="00CF12B7" w:rsidP="00ED14E3">
      <w:pPr>
        <w:pStyle w:val="ListParagraph"/>
        <w:numPr>
          <w:ilvl w:val="1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Emisiones evitadas relevantes de los programas de mitigación </w:t>
      </w:r>
      <w:r w:rsidR="00ED14E3" w:rsidRPr="00606918">
        <w:rPr>
          <w:sz w:val="24"/>
          <w:szCs w:val="24"/>
          <w:lang w:val="es-ES"/>
        </w:rPr>
        <w:t>(</w:t>
      </w:r>
      <w:r w:rsidRPr="00606918">
        <w:rPr>
          <w:sz w:val="24"/>
          <w:szCs w:val="24"/>
          <w:lang w:val="es-ES"/>
        </w:rPr>
        <w:t>p ej</w:t>
      </w:r>
      <w:r w:rsidR="00ED14E3" w:rsidRPr="00606918">
        <w:rPr>
          <w:sz w:val="24"/>
          <w:szCs w:val="24"/>
          <w:lang w:val="es-ES"/>
        </w:rPr>
        <w:t xml:space="preserve">. </w:t>
      </w:r>
      <w:r w:rsidRPr="00606918">
        <w:rPr>
          <w:sz w:val="24"/>
          <w:szCs w:val="24"/>
          <w:lang w:val="es-ES"/>
        </w:rPr>
        <w:t>programas voluntarios</w:t>
      </w:r>
      <w:r w:rsidR="00ED14E3" w:rsidRPr="00606918">
        <w:rPr>
          <w:sz w:val="24"/>
          <w:szCs w:val="24"/>
          <w:lang w:val="es-ES"/>
        </w:rPr>
        <w:t>)</w:t>
      </w:r>
    </w:p>
    <w:p w:rsidR="00ED14E3" w:rsidRPr="00606918" w:rsidRDefault="00CF12B7" w:rsidP="00ED14E3">
      <w:pPr>
        <w:pStyle w:val="ListParagraph"/>
        <w:numPr>
          <w:ilvl w:val="1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Una descripción de los métodos empleados para elaborar las estimaciones</w:t>
      </w:r>
      <w:r w:rsidR="00ED14E3" w:rsidRPr="00606918">
        <w:rPr>
          <w:sz w:val="24"/>
          <w:szCs w:val="24"/>
          <w:lang w:val="es-ES"/>
        </w:rPr>
        <w:t xml:space="preserve"> </w:t>
      </w:r>
    </w:p>
    <w:p w:rsidR="00ED14E3" w:rsidRPr="00606918" w:rsidRDefault="00CF12B7" w:rsidP="00ED14E3">
      <w:pPr>
        <w:pStyle w:val="ListParagraph"/>
        <w:numPr>
          <w:ilvl w:val="1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Cualquier cambio metodológico de los informes o comunicaciones nacionales </w:t>
      </w:r>
      <w:r w:rsidR="003217D9" w:rsidRPr="00606918">
        <w:rPr>
          <w:sz w:val="24"/>
          <w:szCs w:val="24"/>
          <w:lang w:val="es-ES"/>
        </w:rPr>
        <w:t>anteriores</w:t>
      </w:r>
    </w:p>
    <w:p w:rsidR="00ED14E3" w:rsidRPr="00606918" w:rsidRDefault="00CF12B7" w:rsidP="00ED14E3">
      <w:pPr>
        <w:pStyle w:val="ListParagraph"/>
        <w:numPr>
          <w:ilvl w:val="1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Un resumen de la discusión de incertidumbres con respecto a las estimaciones </w:t>
      </w:r>
      <w:r w:rsidR="009C3DDE" w:rsidRPr="00606918">
        <w:rPr>
          <w:sz w:val="24"/>
          <w:szCs w:val="24"/>
          <w:lang w:val="es-ES"/>
        </w:rPr>
        <w:t>(op</w:t>
      </w:r>
      <w:r w:rsidRPr="00606918">
        <w:rPr>
          <w:sz w:val="24"/>
          <w:szCs w:val="24"/>
          <w:lang w:val="es-ES"/>
        </w:rPr>
        <w:t>c</w:t>
      </w:r>
      <w:r w:rsidR="009C3DDE" w:rsidRPr="00606918">
        <w:rPr>
          <w:sz w:val="24"/>
          <w:szCs w:val="24"/>
          <w:lang w:val="es-ES"/>
        </w:rPr>
        <w:t>ional)</w:t>
      </w:r>
    </w:p>
    <w:p w:rsidR="00ED14E3" w:rsidRPr="00606918" w:rsidRDefault="00CF12B7" w:rsidP="00ED14E3">
      <w:pPr>
        <w:pStyle w:val="ListParagraph"/>
        <w:numPr>
          <w:ilvl w:val="1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Un resumen de la discusión de los recálculos si se aplicaran cambios metodológicos </w:t>
      </w:r>
    </w:p>
    <w:p w:rsidR="00ED14E3" w:rsidRPr="00606918" w:rsidRDefault="00CF12B7" w:rsidP="00ED14E3">
      <w:pPr>
        <w:pStyle w:val="ListParagraph"/>
        <w:numPr>
          <w:ilvl w:val="1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Un resumen de la discusión de las mejoras planificadas, si fuera aplicable </w:t>
      </w:r>
    </w:p>
    <w:p w:rsidR="00ED14E3" w:rsidRPr="00606918" w:rsidRDefault="00ED14E3" w:rsidP="00ED14E3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es-ES"/>
        </w:rPr>
      </w:pPr>
    </w:p>
    <w:p w:rsidR="00ED14E3" w:rsidRPr="00606918" w:rsidRDefault="00ED14E3" w:rsidP="00ED14E3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  <w:lang w:val="es-ES"/>
        </w:rPr>
      </w:pPr>
      <w:r w:rsidRPr="00606918">
        <w:rPr>
          <w:b/>
          <w:iCs/>
          <w:sz w:val="24"/>
          <w:szCs w:val="24"/>
          <w:lang w:val="es-ES"/>
        </w:rPr>
        <w:t>Documenta</w:t>
      </w:r>
      <w:r w:rsidR="00CF12B7" w:rsidRPr="00606918">
        <w:rPr>
          <w:b/>
          <w:iCs/>
          <w:sz w:val="24"/>
          <w:szCs w:val="24"/>
          <w:lang w:val="es-ES"/>
        </w:rPr>
        <w:t>c</w:t>
      </w:r>
      <w:r w:rsidRPr="00606918">
        <w:rPr>
          <w:b/>
          <w:iCs/>
          <w:sz w:val="24"/>
          <w:szCs w:val="24"/>
          <w:lang w:val="es-ES"/>
        </w:rPr>
        <w:t>i</w:t>
      </w:r>
      <w:r w:rsidR="00CF12B7" w:rsidRPr="00606918">
        <w:rPr>
          <w:b/>
          <w:iCs/>
          <w:sz w:val="24"/>
          <w:szCs w:val="24"/>
          <w:lang w:val="es-ES"/>
        </w:rPr>
        <w:t>ó</w:t>
      </w:r>
      <w:r w:rsidRPr="00606918">
        <w:rPr>
          <w:b/>
          <w:iCs/>
          <w:sz w:val="24"/>
          <w:szCs w:val="24"/>
          <w:lang w:val="es-ES"/>
        </w:rPr>
        <w:t>n</w:t>
      </w:r>
      <w:r w:rsidRPr="00606918">
        <w:rPr>
          <w:i/>
          <w:iCs/>
          <w:sz w:val="24"/>
          <w:szCs w:val="24"/>
          <w:lang w:val="es-ES"/>
        </w:rPr>
        <w:t xml:space="preserve">:  </w:t>
      </w:r>
      <w:r w:rsidR="00CF12B7" w:rsidRPr="00606918">
        <w:rPr>
          <w:sz w:val="24"/>
          <w:szCs w:val="24"/>
          <w:lang w:val="es-ES"/>
        </w:rPr>
        <w:t>El Contratista entregará un Anexo Técnico que contenga la siguiente documentación para los archivos de inventarios</w:t>
      </w:r>
      <w:r w:rsidRPr="00606918">
        <w:rPr>
          <w:sz w:val="24"/>
          <w:szCs w:val="24"/>
          <w:lang w:val="es-ES"/>
        </w:rPr>
        <w:t>:</w:t>
      </w:r>
    </w:p>
    <w:p w:rsidR="009C3DDE" w:rsidRPr="00606918" w:rsidRDefault="00CF12B7" w:rsidP="004F4953">
      <w:pPr>
        <w:pStyle w:val="ListParagraph"/>
        <w:numPr>
          <w:ilvl w:val="1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Un document</w:t>
      </w:r>
      <w:r w:rsidR="00572598" w:rsidRPr="00606918">
        <w:rPr>
          <w:sz w:val="24"/>
          <w:szCs w:val="24"/>
          <w:lang w:val="es-ES"/>
        </w:rPr>
        <w:t>o</w:t>
      </w:r>
      <w:r w:rsidRPr="00606918">
        <w:rPr>
          <w:sz w:val="24"/>
          <w:szCs w:val="24"/>
          <w:lang w:val="es-ES"/>
        </w:rPr>
        <w:t xml:space="preserve"> preliminar</w:t>
      </w:r>
      <w:r w:rsidR="009C3DDE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>de</w:t>
      </w:r>
      <w:r w:rsidR="003217D9" w:rsidRPr="00606918">
        <w:rPr>
          <w:sz w:val="24"/>
          <w:szCs w:val="24"/>
          <w:lang w:val="es-ES"/>
        </w:rPr>
        <w:t xml:space="preserve"> la</w:t>
      </w:r>
      <w:r w:rsidRPr="00606918">
        <w:rPr>
          <w:sz w:val="24"/>
          <w:szCs w:val="24"/>
          <w:lang w:val="es-ES"/>
        </w:rPr>
        <w:t xml:space="preserve"> </w:t>
      </w:r>
      <w:hyperlink r:id="rId13" w:history="1">
        <w:r w:rsidR="00572598" w:rsidRPr="00606918">
          <w:rPr>
            <w:rStyle w:val="Hyperlink"/>
            <w:sz w:val="24"/>
            <w:szCs w:val="24"/>
            <w:lang w:val="es-ES"/>
          </w:rPr>
          <w:t xml:space="preserve">plantilla de documentación de datos y métodos </w:t>
        </w:r>
        <w:r w:rsidR="00CA6D21" w:rsidRPr="00606918">
          <w:rPr>
            <w:rStyle w:val="Hyperlink"/>
            <w:sz w:val="24"/>
            <w:szCs w:val="24"/>
            <w:lang w:val="es-ES"/>
          </w:rPr>
          <w:t>(MDD</w:t>
        </w:r>
        <w:r w:rsidR="00572598" w:rsidRPr="00606918">
          <w:rPr>
            <w:rStyle w:val="Hyperlink"/>
            <w:sz w:val="24"/>
            <w:szCs w:val="24"/>
            <w:lang w:val="es-ES"/>
          </w:rPr>
          <w:t>, por sus siglas en inglés</w:t>
        </w:r>
        <w:r w:rsidR="00CA6D21" w:rsidRPr="00606918">
          <w:rPr>
            <w:rStyle w:val="Hyperlink"/>
            <w:sz w:val="24"/>
            <w:szCs w:val="24"/>
            <w:lang w:val="es-ES"/>
          </w:rPr>
          <w:t>)</w:t>
        </w:r>
        <w:r w:rsidR="009C3DDE" w:rsidRPr="00606918">
          <w:rPr>
            <w:rStyle w:val="Hyperlink"/>
            <w:sz w:val="24"/>
            <w:szCs w:val="24"/>
            <w:lang w:val="es-ES"/>
          </w:rPr>
          <w:t xml:space="preserve"> </w:t>
        </w:r>
      </w:hyperlink>
      <w:r w:rsidR="009C3DDE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 xml:space="preserve">de la Plantilla del Sistema Nacional, completada para cada sector que se incluye en esta </w:t>
      </w:r>
      <w:r w:rsidR="00272EF1" w:rsidRPr="00606918">
        <w:rPr>
          <w:sz w:val="24"/>
          <w:szCs w:val="24"/>
          <w:lang w:val="es-ES"/>
        </w:rPr>
        <w:t>SOW</w:t>
      </w:r>
      <w:r w:rsidR="009C3DDE" w:rsidRPr="00606918">
        <w:rPr>
          <w:sz w:val="24"/>
          <w:szCs w:val="24"/>
          <w:lang w:val="es-ES"/>
        </w:rPr>
        <w:t xml:space="preserve">. </w:t>
      </w:r>
      <w:r w:rsidRPr="00606918">
        <w:rPr>
          <w:sz w:val="24"/>
          <w:szCs w:val="24"/>
          <w:lang w:val="es-ES"/>
        </w:rPr>
        <w:t>Esta plantilla incluye secciones que documentan</w:t>
      </w:r>
      <w:r w:rsidR="009C3DDE" w:rsidRPr="00606918">
        <w:rPr>
          <w:sz w:val="24"/>
          <w:szCs w:val="24"/>
          <w:lang w:val="es-ES"/>
        </w:rPr>
        <w:t>:</w:t>
      </w:r>
    </w:p>
    <w:p w:rsidR="00602BE8" w:rsidRPr="00606918" w:rsidRDefault="00CF12B7" w:rsidP="00CB119D">
      <w:pPr>
        <w:pStyle w:val="ListParagraph"/>
        <w:numPr>
          <w:ilvl w:val="2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Parámetros de cálculo, que incluye</w:t>
      </w:r>
      <w:r w:rsidR="003217D9" w:rsidRPr="00606918">
        <w:rPr>
          <w:sz w:val="24"/>
          <w:szCs w:val="24"/>
          <w:lang w:val="es-ES"/>
        </w:rPr>
        <w:t>n</w:t>
      </w:r>
      <w:r w:rsidRPr="00606918">
        <w:rPr>
          <w:sz w:val="24"/>
          <w:szCs w:val="24"/>
          <w:lang w:val="es-ES"/>
        </w:rPr>
        <w:t xml:space="preserve"> lo</w:t>
      </w:r>
      <w:r w:rsidR="003217D9" w:rsidRPr="00606918">
        <w:rPr>
          <w:sz w:val="24"/>
          <w:szCs w:val="24"/>
          <w:lang w:val="es-ES"/>
        </w:rPr>
        <w:t>s</w:t>
      </w:r>
      <w:r w:rsidRPr="00606918">
        <w:rPr>
          <w:sz w:val="24"/>
          <w:szCs w:val="24"/>
          <w:lang w:val="es-ES"/>
        </w:rPr>
        <w:t xml:space="preserve"> datos de actividad y factores de emisiones </w:t>
      </w:r>
    </w:p>
    <w:p w:rsidR="00602BE8" w:rsidRPr="00606918" w:rsidRDefault="00CF12B7" w:rsidP="00CB119D">
      <w:pPr>
        <w:pStyle w:val="ListParagraph"/>
        <w:numPr>
          <w:ilvl w:val="2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Las fuentes o referencias de todos los datos de actividad y factores de emisiones primarios</w:t>
      </w:r>
      <w:r w:rsidR="001762DF" w:rsidRPr="00606918">
        <w:rPr>
          <w:sz w:val="24"/>
          <w:szCs w:val="24"/>
          <w:lang w:val="es-ES"/>
        </w:rPr>
        <w:t xml:space="preserve">, </w:t>
      </w:r>
      <w:r w:rsidRPr="00606918">
        <w:rPr>
          <w:sz w:val="24"/>
          <w:szCs w:val="24"/>
          <w:lang w:val="es-ES"/>
        </w:rPr>
        <w:t xml:space="preserve">que incluyen los supuestos y la </w:t>
      </w:r>
      <w:r w:rsidR="00AF4892" w:rsidRPr="00606918">
        <w:rPr>
          <w:sz w:val="24"/>
          <w:szCs w:val="24"/>
          <w:lang w:val="es-ES"/>
        </w:rPr>
        <w:t>opinión</w:t>
      </w:r>
      <w:r w:rsidRPr="00606918">
        <w:rPr>
          <w:sz w:val="24"/>
          <w:szCs w:val="24"/>
          <w:lang w:val="es-ES"/>
        </w:rPr>
        <w:t xml:space="preserve"> de expertos</w:t>
      </w:r>
    </w:p>
    <w:p w:rsidR="00602BE8" w:rsidRPr="00606918" w:rsidRDefault="00CF12B7" w:rsidP="00CB119D">
      <w:pPr>
        <w:pStyle w:val="ListParagraph"/>
        <w:numPr>
          <w:ilvl w:val="2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Las metodologías seleccionadas para cada cálculo</w:t>
      </w:r>
    </w:p>
    <w:p w:rsidR="00ED14E3" w:rsidRPr="00606918" w:rsidRDefault="00ED14E3" w:rsidP="004F4953">
      <w:pPr>
        <w:pStyle w:val="ListParagraph"/>
        <w:numPr>
          <w:ilvl w:val="1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lastRenderedPageBreak/>
        <w:t>Copi</w:t>
      </w:r>
      <w:r w:rsidR="00CF12B7" w:rsidRPr="00606918">
        <w:rPr>
          <w:sz w:val="24"/>
          <w:szCs w:val="24"/>
          <w:lang w:val="es-ES"/>
        </w:rPr>
        <w:t xml:space="preserve">as de hojas de trabajo electrónicas limpias, </w:t>
      </w:r>
      <w:r w:rsidRPr="00606918">
        <w:rPr>
          <w:sz w:val="24"/>
          <w:szCs w:val="24"/>
          <w:lang w:val="es-ES"/>
        </w:rPr>
        <w:t>transparent</w:t>
      </w:r>
      <w:r w:rsidR="00CF12B7" w:rsidRPr="00606918">
        <w:rPr>
          <w:sz w:val="24"/>
          <w:szCs w:val="24"/>
          <w:lang w:val="es-ES"/>
        </w:rPr>
        <w:t>es</w:t>
      </w:r>
      <w:r w:rsidRPr="00606918">
        <w:rPr>
          <w:sz w:val="24"/>
          <w:szCs w:val="24"/>
          <w:lang w:val="es-ES"/>
        </w:rPr>
        <w:t xml:space="preserve"> </w:t>
      </w:r>
      <w:r w:rsidR="00D538EE" w:rsidRPr="00606918">
        <w:rPr>
          <w:sz w:val="24"/>
          <w:szCs w:val="24"/>
          <w:lang w:val="es-ES"/>
        </w:rPr>
        <w:t>(</w:t>
      </w:r>
      <w:r w:rsidRPr="00606918">
        <w:rPr>
          <w:sz w:val="24"/>
          <w:szCs w:val="24"/>
          <w:lang w:val="es-ES"/>
        </w:rPr>
        <w:t>e</w:t>
      </w:r>
      <w:r w:rsidR="00CF12B7" w:rsidRPr="00606918">
        <w:rPr>
          <w:sz w:val="24"/>
          <w:szCs w:val="24"/>
          <w:lang w:val="es-ES"/>
        </w:rPr>
        <w:t>s decir</w:t>
      </w:r>
      <w:r w:rsidRPr="00606918">
        <w:rPr>
          <w:sz w:val="24"/>
          <w:szCs w:val="24"/>
          <w:lang w:val="es-ES"/>
        </w:rPr>
        <w:t xml:space="preserve">, </w:t>
      </w:r>
      <w:r w:rsidR="00D538EE" w:rsidRPr="00606918">
        <w:rPr>
          <w:sz w:val="24"/>
          <w:szCs w:val="24"/>
          <w:lang w:val="es-ES"/>
        </w:rPr>
        <w:t>comprensibles para un tercero</w:t>
      </w:r>
      <w:r w:rsidRPr="00606918">
        <w:rPr>
          <w:sz w:val="24"/>
          <w:szCs w:val="24"/>
          <w:lang w:val="es-ES"/>
        </w:rPr>
        <w:t>)</w:t>
      </w:r>
      <w:r w:rsidR="009C3DDE" w:rsidRPr="00606918">
        <w:rPr>
          <w:sz w:val="24"/>
          <w:szCs w:val="24"/>
          <w:lang w:val="es-ES"/>
        </w:rPr>
        <w:t xml:space="preserve">, </w:t>
      </w:r>
      <w:r w:rsidR="00D538EE" w:rsidRPr="00606918">
        <w:rPr>
          <w:sz w:val="24"/>
          <w:szCs w:val="24"/>
          <w:lang w:val="es-ES"/>
        </w:rPr>
        <w:t xml:space="preserve">y bien documentadas empleadas para completar las estimaciones </w:t>
      </w:r>
    </w:p>
    <w:p w:rsidR="00ED14E3" w:rsidRPr="00606918" w:rsidRDefault="00ED14E3" w:rsidP="004F4953">
      <w:pPr>
        <w:pStyle w:val="ListParagraph"/>
        <w:numPr>
          <w:ilvl w:val="1"/>
          <w:numId w:val="3"/>
        </w:num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Consult</w:t>
      </w:r>
      <w:r w:rsidR="00D538EE" w:rsidRPr="00606918">
        <w:rPr>
          <w:sz w:val="24"/>
          <w:szCs w:val="24"/>
          <w:lang w:val="es-ES"/>
        </w:rPr>
        <w:t>ar con el</w:t>
      </w:r>
      <w:r w:rsidRPr="00606918">
        <w:rPr>
          <w:sz w:val="24"/>
          <w:szCs w:val="24"/>
          <w:lang w:val="es-ES"/>
        </w:rPr>
        <w:t xml:space="preserve"> [</w:t>
      </w:r>
      <w:r w:rsidR="00397F04" w:rsidRPr="00606918">
        <w:rPr>
          <w:color w:val="FF0000"/>
          <w:sz w:val="24"/>
          <w:szCs w:val="24"/>
          <w:lang w:val="es-ES"/>
        </w:rPr>
        <w:t xml:space="preserve">responsable </w:t>
      </w:r>
      <w:r w:rsidR="00D538EE" w:rsidRPr="00606918">
        <w:rPr>
          <w:color w:val="FF0000"/>
          <w:sz w:val="24"/>
          <w:szCs w:val="24"/>
          <w:lang w:val="es-ES"/>
        </w:rPr>
        <w:t>/ coordinador del s</w:t>
      </w:r>
      <w:r w:rsidR="00CB119D" w:rsidRPr="00606918">
        <w:rPr>
          <w:color w:val="FF0000"/>
          <w:sz w:val="24"/>
          <w:szCs w:val="24"/>
          <w:lang w:val="es-ES"/>
        </w:rPr>
        <w:t>ector</w:t>
      </w:r>
      <w:r w:rsidRPr="00606918">
        <w:rPr>
          <w:sz w:val="24"/>
          <w:szCs w:val="24"/>
          <w:lang w:val="es-ES"/>
        </w:rPr>
        <w:t xml:space="preserve">] </w:t>
      </w:r>
      <w:r w:rsidR="00D538EE" w:rsidRPr="00606918">
        <w:rPr>
          <w:sz w:val="24"/>
          <w:szCs w:val="24"/>
          <w:lang w:val="es-ES"/>
        </w:rPr>
        <w:t>para documentar las consulta</w:t>
      </w:r>
      <w:r w:rsidR="003217D9" w:rsidRPr="00606918">
        <w:rPr>
          <w:sz w:val="24"/>
          <w:szCs w:val="24"/>
          <w:lang w:val="es-ES"/>
        </w:rPr>
        <w:t>s</w:t>
      </w:r>
      <w:r w:rsidR="00D538EE" w:rsidRPr="00606918">
        <w:rPr>
          <w:sz w:val="24"/>
          <w:szCs w:val="24"/>
          <w:lang w:val="es-ES"/>
        </w:rPr>
        <w:t xml:space="preserve"> de expertos</w:t>
      </w:r>
      <w:r w:rsidRPr="00606918">
        <w:rPr>
          <w:sz w:val="24"/>
          <w:szCs w:val="24"/>
          <w:lang w:val="es-ES"/>
        </w:rPr>
        <w:t>, etc.</w:t>
      </w:r>
    </w:p>
    <w:p w:rsidR="00ED14E3" w:rsidRPr="00606918" w:rsidRDefault="00ED14E3" w:rsidP="00632522">
      <w:pPr>
        <w:pStyle w:val="ListParagraph"/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440"/>
        <w:rPr>
          <w:sz w:val="24"/>
          <w:szCs w:val="24"/>
          <w:lang w:val="es-ES"/>
        </w:rPr>
      </w:pPr>
    </w:p>
    <w:p w:rsidR="00ED14E3" w:rsidRPr="00606918" w:rsidRDefault="003217D9" w:rsidP="00750BD8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szCs w:val="24"/>
          <w:lang w:val="es-ES"/>
        </w:rPr>
      </w:pPr>
      <w:r w:rsidRPr="00606918">
        <w:rPr>
          <w:b/>
          <w:sz w:val="24"/>
          <w:szCs w:val="24"/>
          <w:lang w:val="es-ES"/>
        </w:rPr>
        <w:t xml:space="preserve">Información incluida </w:t>
      </w:r>
      <w:r w:rsidR="00572598" w:rsidRPr="00606918">
        <w:rPr>
          <w:b/>
          <w:sz w:val="24"/>
          <w:szCs w:val="24"/>
          <w:lang w:val="es-ES"/>
        </w:rPr>
        <w:t xml:space="preserve">en </w:t>
      </w:r>
      <w:r w:rsidR="00D6306E" w:rsidRPr="00606918">
        <w:rPr>
          <w:b/>
          <w:sz w:val="24"/>
          <w:szCs w:val="24"/>
          <w:lang w:val="es-ES"/>
        </w:rPr>
        <w:t>las tablas de informes de</w:t>
      </w:r>
      <w:r w:rsidRPr="00606918">
        <w:rPr>
          <w:b/>
          <w:sz w:val="24"/>
          <w:szCs w:val="24"/>
          <w:lang w:val="es-ES"/>
        </w:rPr>
        <w:t xml:space="preserve"> la</w:t>
      </w:r>
      <w:r w:rsidR="00D6306E" w:rsidRPr="00606918">
        <w:rPr>
          <w:b/>
          <w:sz w:val="24"/>
          <w:szCs w:val="24"/>
          <w:lang w:val="es-ES"/>
        </w:rPr>
        <w:t xml:space="preserve"> </w:t>
      </w:r>
      <w:r w:rsidR="00ED14E3" w:rsidRPr="00606918">
        <w:rPr>
          <w:b/>
          <w:sz w:val="24"/>
          <w:szCs w:val="24"/>
          <w:lang w:val="es-ES"/>
        </w:rPr>
        <w:t>UNFCCC</w:t>
      </w:r>
      <w:r w:rsidR="00397F04" w:rsidRPr="00606918">
        <w:rPr>
          <w:sz w:val="24"/>
          <w:szCs w:val="24"/>
          <w:lang w:val="es-ES"/>
        </w:rPr>
        <w:t xml:space="preserve">: </w:t>
      </w:r>
      <w:r w:rsidR="00D6306E" w:rsidRPr="00606918">
        <w:rPr>
          <w:sz w:val="24"/>
          <w:szCs w:val="24"/>
          <w:lang w:val="es-ES"/>
        </w:rPr>
        <w:t xml:space="preserve">Para las categorías de emisiones que se </w:t>
      </w:r>
      <w:r w:rsidRPr="00606918">
        <w:rPr>
          <w:sz w:val="24"/>
          <w:szCs w:val="24"/>
          <w:lang w:val="es-ES"/>
        </w:rPr>
        <w:t>indican</w:t>
      </w:r>
      <w:r w:rsidR="00D6306E" w:rsidRPr="00606918">
        <w:rPr>
          <w:sz w:val="24"/>
          <w:szCs w:val="24"/>
          <w:lang w:val="es-ES"/>
        </w:rPr>
        <w:t xml:space="preserve"> dentro de esta tarea</w:t>
      </w:r>
      <w:r w:rsidR="00ED14E3" w:rsidRPr="00606918">
        <w:rPr>
          <w:sz w:val="24"/>
          <w:szCs w:val="24"/>
          <w:lang w:val="es-ES"/>
        </w:rPr>
        <w:t xml:space="preserve">, </w:t>
      </w:r>
      <w:r w:rsidR="00D6306E" w:rsidRPr="00606918">
        <w:rPr>
          <w:sz w:val="24"/>
          <w:szCs w:val="24"/>
          <w:lang w:val="es-ES"/>
        </w:rPr>
        <w:t xml:space="preserve">el Contratista empleará el software de informes de </w:t>
      </w:r>
      <w:r w:rsidRPr="00606918">
        <w:rPr>
          <w:sz w:val="24"/>
          <w:szCs w:val="24"/>
          <w:lang w:val="es-ES"/>
        </w:rPr>
        <w:t xml:space="preserve">la </w:t>
      </w:r>
      <w:r w:rsidR="00ED14E3" w:rsidRPr="00606918">
        <w:rPr>
          <w:sz w:val="24"/>
          <w:szCs w:val="24"/>
          <w:lang w:val="es-ES"/>
        </w:rPr>
        <w:t xml:space="preserve">UNFCCC </w:t>
      </w:r>
      <w:r w:rsidR="00D6306E" w:rsidRPr="00606918">
        <w:rPr>
          <w:sz w:val="24"/>
          <w:szCs w:val="24"/>
          <w:lang w:val="es-ES"/>
        </w:rPr>
        <w:t xml:space="preserve">según sea instruido por </w:t>
      </w:r>
      <w:r w:rsidR="00B9623E" w:rsidRPr="00606918">
        <w:rPr>
          <w:rStyle w:val="QuickFormat1"/>
          <w:sz w:val="24"/>
          <w:szCs w:val="24"/>
          <w:lang w:val="es-ES"/>
        </w:rPr>
        <w:t>[</w:t>
      </w:r>
      <w:r w:rsidR="00D6306E" w:rsidRPr="00606918">
        <w:rPr>
          <w:rStyle w:val="QuickFormat1"/>
          <w:color w:val="FF0000"/>
          <w:sz w:val="24"/>
          <w:szCs w:val="24"/>
          <w:lang w:val="es-ES"/>
        </w:rPr>
        <w:t>insert</w:t>
      </w:r>
      <w:r w:rsidR="00572598" w:rsidRPr="00606918">
        <w:rPr>
          <w:rStyle w:val="QuickFormat1"/>
          <w:color w:val="FF0000"/>
          <w:sz w:val="24"/>
          <w:szCs w:val="24"/>
          <w:lang w:val="es-ES"/>
        </w:rPr>
        <w:t>a</w:t>
      </w:r>
      <w:r w:rsidR="00D6306E" w:rsidRPr="00606918">
        <w:rPr>
          <w:rStyle w:val="QuickFormat1"/>
          <w:color w:val="FF0000"/>
          <w:sz w:val="24"/>
          <w:szCs w:val="24"/>
          <w:lang w:val="es-ES"/>
        </w:rPr>
        <w:t xml:space="preserve">r 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B9623E" w:rsidRPr="00606918">
        <w:rPr>
          <w:rStyle w:val="QuickFormat1"/>
          <w:sz w:val="24"/>
          <w:szCs w:val="24"/>
          <w:lang w:val="es-ES"/>
        </w:rPr>
        <w:t>]</w:t>
      </w:r>
      <w:r w:rsidR="00ED14E3" w:rsidRPr="00606918">
        <w:rPr>
          <w:sz w:val="24"/>
          <w:szCs w:val="24"/>
          <w:lang w:val="es-ES"/>
        </w:rPr>
        <w:t xml:space="preserve">. </w:t>
      </w:r>
      <w:r w:rsidR="00FA5307" w:rsidRPr="00606918">
        <w:rPr>
          <w:sz w:val="24"/>
          <w:szCs w:val="24"/>
          <w:lang w:val="es-ES"/>
        </w:rPr>
        <w:t>[</w:t>
      </w:r>
      <w:r w:rsidR="00750BD8" w:rsidRPr="00606918">
        <w:rPr>
          <w:sz w:val="24"/>
          <w:szCs w:val="24"/>
          <w:lang w:val="es-ES"/>
        </w:rPr>
        <w:t>http://unfccc.int/national_reports/non-annex_i_national_communications/non-annex_i_inventory_software/items/7627.php</w:t>
      </w:r>
      <w:r w:rsidR="00FA5307" w:rsidRPr="00606918">
        <w:rPr>
          <w:sz w:val="24"/>
          <w:szCs w:val="24"/>
          <w:lang w:val="es-ES"/>
        </w:rPr>
        <w:t>]</w:t>
      </w:r>
    </w:p>
    <w:p w:rsidR="00ED14E3" w:rsidRPr="00606918" w:rsidRDefault="00ED14E3" w:rsidP="00ED14E3">
      <w:pPr>
        <w:pStyle w:val="ListParagraph"/>
        <w:tabs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</w:p>
    <w:p w:rsidR="00ED14E3" w:rsidRPr="00606918" w:rsidRDefault="00D6306E" w:rsidP="00ED14E3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lang w:val="es-ES"/>
        </w:rPr>
      </w:pPr>
      <w:r w:rsidRPr="00606918">
        <w:rPr>
          <w:b/>
          <w:iCs/>
          <w:sz w:val="24"/>
          <w:szCs w:val="24"/>
          <w:lang w:val="es-ES"/>
        </w:rPr>
        <w:t>Incertidumbre</w:t>
      </w:r>
      <w:r w:rsidR="009C3DDE" w:rsidRPr="00606918">
        <w:rPr>
          <w:b/>
          <w:iCs/>
          <w:sz w:val="24"/>
          <w:szCs w:val="24"/>
          <w:lang w:val="es-ES"/>
        </w:rPr>
        <w:t xml:space="preserve"> (op</w:t>
      </w:r>
      <w:r w:rsidRPr="00606918">
        <w:rPr>
          <w:b/>
          <w:iCs/>
          <w:sz w:val="24"/>
          <w:szCs w:val="24"/>
          <w:lang w:val="es-ES"/>
        </w:rPr>
        <w:t>c</w:t>
      </w:r>
      <w:r w:rsidR="009C3DDE" w:rsidRPr="00606918">
        <w:rPr>
          <w:b/>
          <w:iCs/>
          <w:sz w:val="24"/>
          <w:szCs w:val="24"/>
          <w:lang w:val="es-ES"/>
        </w:rPr>
        <w:t>ional)</w:t>
      </w:r>
      <w:r w:rsidR="00ED14E3" w:rsidRPr="00606918">
        <w:rPr>
          <w:b/>
          <w:iCs/>
          <w:sz w:val="24"/>
          <w:szCs w:val="24"/>
          <w:lang w:val="es-ES"/>
        </w:rPr>
        <w:t>:</w:t>
      </w:r>
      <w:r w:rsidR="00ED14E3" w:rsidRPr="00606918">
        <w:rPr>
          <w:i/>
          <w:iCs/>
          <w:sz w:val="24"/>
          <w:szCs w:val="24"/>
          <w:lang w:val="es-ES"/>
        </w:rPr>
        <w:t xml:space="preserve"> </w:t>
      </w:r>
      <w:r w:rsidRPr="00606918">
        <w:rPr>
          <w:iCs/>
          <w:sz w:val="24"/>
          <w:szCs w:val="24"/>
          <w:lang w:val="es-ES"/>
        </w:rPr>
        <w:t xml:space="preserve">Para cada categoría de emisión estimada conforme a las Tareas </w:t>
      </w:r>
      <w:r w:rsidR="00F167FA" w:rsidRPr="00606918">
        <w:rPr>
          <w:iCs/>
          <w:sz w:val="24"/>
          <w:szCs w:val="24"/>
          <w:lang w:val="es-ES"/>
        </w:rPr>
        <w:t>2</w:t>
      </w:r>
      <w:r w:rsidR="00632522" w:rsidRPr="00606918">
        <w:rPr>
          <w:iCs/>
          <w:sz w:val="24"/>
          <w:szCs w:val="24"/>
          <w:lang w:val="es-ES"/>
        </w:rPr>
        <w:t xml:space="preserve"> </w:t>
      </w:r>
      <w:r w:rsidRPr="00606918">
        <w:rPr>
          <w:iCs/>
          <w:sz w:val="24"/>
          <w:szCs w:val="24"/>
          <w:lang w:val="es-ES"/>
        </w:rPr>
        <w:t xml:space="preserve">a </w:t>
      </w:r>
      <w:r w:rsidR="00F167FA" w:rsidRPr="00606918">
        <w:rPr>
          <w:iCs/>
          <w:sz w:val="24"/>
          <w:szCs w:val="24"/>
          <w:lang w:val="es-ES"/>
        </w:rPr>
        <w:t>6</w:t>
      </w:r>
      <w:r w:rsidR="00ED14E3" w:rsidRPr="00606918">
        <w:rPr>
          <w:iCs/>
          <w:sz w:val="24"/>
          <w:szCs w:val="24"/>
          <w:lang w:val="es-ES"/>
        </w:rPr>
        <w:t xml:space="preserve">, </w:t>
      </w:r>
      <w:r w:rsidRPr="00606918">
        <w:rPr>
          <w:iCs/>
          <w:sz w:val="24"/>
          <w:szCs w:val="24"/>
          <w:lang w:val="es-ES"/>
        </w:rPr>
        <w:t xml:space="preserve">el Contratista realizará un trabajo de modelamiento de incertidumbres </w:t>
      </w:r>
      <w:r w:rsidR="00ED14E3" w:rsidRPr="00606918">
        <w:rPr>
          <w:iCs/>
          <w:sz w:val="24"/>
          <w:szCs w:val="24"/>
          <w:lang w:val="es-ES"/>
        </w:rPr>
        <w:t>(</w:t>
      </w:r>
      <w:r w:rsidRPr="00606918">
        <w:rPr>
          <w:iCs/>
          <w:sz w:val="24"/>
          <w:szCs w:val="24"/>
          <w:lang w:val="es-ES"/>
        </w:rPr>
        <w:t>p. ej.</w:t>
      </w:r>
      <w:r w:rsidR="00ED14E3" w:rsidRPr="00606918">
        <w:rPr>
          <w:iCs/>
          <w:sz w:val="24"/>
          <w:szCs w:val="24"/>
          <w:lang w:val="es-ES"/>
        </w:rPr>
        <w:t xml:space="preserve">, </w:t>
      </w:r>
      <w:r w:rsidRPr="00606918">
        <w:rPr>
          <w:sz w:val="24"/>
          <w:szCs w:val="24"/>
          <w:lang w:val="es-ES"/>
        </w:rPr>
        <w:t xml:space="preserve">Nivel </w:t>
      </w:r>
      <w:r w:rsidR="00ED14E3" w:rsidRPr="00606918">
        <w:rPr>
          <w:sz w:val="24"/>
          <w:szCs w:val="24"/>
          <w:lang w:val="es-ES"/>
        </w:rPr>
        <w:t>1)</w:t>
      </w:r>
      <w:r w:rsidR="00ED14E3" w:rsidRPr="00606918">
        <w:rPr>
          <w:iCs/>
          <w:sz w:val="24"/>
          <w:szCs w:val="24"/>
          <w:lang w:val="es-ES"/>
        </w:rPr>
        <w:t xml:space="preserve"> </w:t>
      </w:r>
      <w:r w:rsidRPr="00606918">
        <w:rPr>
          <w:iCs/>
          <w:sz w:val="24"/>
          <w:szCs w:val="24"/>
          <w:lang w:val="es-ES"/>
        </w:rPr>
        <w:t xml:space="preserve">según la instrucción de la </w:t>
      </w:r>
      <w:r w:rsidR="00ED14E3" w:rsidRPr="00606918">
        <w:rPr>
          <w:color w:val="000000"/>
          <w:sz w:val="24"/>
          <w:szCs w:val="24"/>
          <w:lang w:val="es-ES"/>
        </w:rPr>
        <w:t>[</w:t>
      </w:r>
      <w:r w:rsidRPr="00606918">
        <w:rPr>
          <w:color w:val="FF0000"/>
          <w:sz w:val="24"/>
          <w:szCs w:val="24"/>
          <w:lang w:val="es-ES"/>
        </w:rPr>
        <w:t>agencia de coordinación del s</w:t>
      </w:r>
      <w:r w:rsidR="003A71BA" w:rsidRPr="00606918">
        <w:rPr>
          <w:color w:val="FF0000"/>
          <w:sz w:val="24"/>
          <w:szCs w:val="24"/>
          <w:lang w:val="es-ES"/>
        </w:rPr>
        <w:t>ector</w:t>
      </w:r>
      <w:r w:rsidR="00ED14E3" w:rsidRPr="00606918">
        <w:rPr>
          <w:color w:val="000000"/>
          <w:sz w:val="24"/>
          <w:szCs w:val="24"/>
          <w:lang w:val="es-ES"/>
        </w:rPr>
        <w:t>]</w:t>
      </w:r>
      <w:r w:rsidR="00ED14E3" w:rsidRPr="00606918">
        <w:rPr>
          <w:iCs/>
          <w:sz w:val="24"/>
          <w:szCs w:val="24"/>
          <w:lang w:val="es-ES"/>
        </w:rPr>
        <w:t xml:space="preserve"> </w:t>
      </w:r>
      <w:r w:rsidRPr="00606918">
        <w:rPr>
          <w:iCs/>
          <w:sz w:val="24"/>
          <w:szCs w:val="24"/>
          <w:lang w:val="es-ES"/>
        </w:rPr>
        <w:t>y</w:t>
      </w:r>
      <w:r w:rsidR="00ED14E3" w:rsidRPr="00606918">
        <w:rPr>
          <w:iCs/>
          <w:sz w:val="24"/>
          <w:szCs w:val="24"/>
          <w:lang w:val="es-ES"/>
        </w:rPr>
        <w:t xml:space="preserve">, </w:t>
      </w:r>
      <w:r w:rsidRPr="00606918">
        <w:rPr>
          <w:iCs/>
          <w:sz w:val="24"/>
          <w:szCs w:val="24"/>
          <w:lang w:val="es-ES"/>
        </w:rPr>
        <w:t xml:space="preserve"> al menos</w:t>
      </w:r>
      <w:r w:rsidR="00ED14E3" w:rsidRPr="00606918">
        <w:rPr>
          <w:iCs/>
          <w:sz w:val="24"/>
          <w:szCs w:val="24"/>
          <w:lang w:val="es-ES"/>
        </w:rPr>
        <w:t xml:space="preserve">, </w:t>
      </w:r>
      <w:r w:rsidRPr="00606918">
        <w:rPr>
          <w:iCs/>
          <w:sz w:val="24"/>
          <w:szCs w:val="24"/>
          <w:lang w:val="es-ES"/>
        </w:rPr>
        <w:t>elaborará una discusión detallada de incertidumbres junto con una cuantificación de la incertidumbre en las estimaciones que actualice cualquier análisis existente</w:t>
      </w:r>
      <w:r w:rsidR="00ED14E3" w:rsidRPr="00606918">
        <w:rPr>
          <w:iCs/>
          <w:sz w:val="24"/>
          <w:szCs w:val="24"/>
          <w:lang w:val="es-ES"/>
        </w:rPr>
        <w:t xml:space="preserve">. </w:t>
      </w:r>
      <w:r w:rsidRPr="00606918">
        <w:rPr>
          <w:iCs/>
          <w:sz w:val="24"/>
          <w:szCs w:val="24"/>
          <w:lang w:val="es-ES"/>
        </w:rPr>
        <w:t xml:space="preserve">Según se trata en la sección </w:t>
      </w:r>
      <w:r w:rsidR="00ED14E3" w:rsidRPr="00606918">
        <w:rPr>
          <w:iCs/>
          <w:sz w:val="24"/>
          <w:szCs w:val="24"/>
          <w:lang w:val="es-ES"/>
        </w:rPr>
        <w:t>“</w:t>
      </w:r>
      <w:r w:rsidRPr="00606918">
        <w:rPr>
          <w:iCs/>
          <w:sz w:val="24"/>
          <w:szCs w:val="24"/>
          <w:lang w:val="es-ES"/>
        </w:rPr>
        <w:t>mejoras</w:t>
      </w:r>
      <w:r w:rsidR="00ED14E3" w:rsidRPr="00606918">
        <w:rPr>
          <w:iCs/>
          <w:sz w:val="24"/>
          <w:szCs w:val="24"/>
          <w:lang w:val="es-ES"/>
        </w:rPr>
        <w:t xml:space="preserve">” </w:t>
      </w:r>
      <w:r w:rsidRPr="00606918">
        <w:rPr>
          <w:iCs/>
          <w:sz w:val="24"/>
          <w:szCs w:val="24"/>
          <w:lang w:val="es-ES"/>
        </w:rPr>
        <w:t>arriba</w:t>
      </w:r>
      <w:r w:rsidR="00ED14E3" w:rsidRPr="00606918">
        <w:rPr>
          <w:iCs/>
          <w:sz w:val="24"/>
          <w:szCs w:val="24"/>
          <w:lang w:val="es-ES"/>
        </w:rPr>
        <w:t xml:space="preserve">, </w:t>
      </w:r>
      <w:r w:rsidRPr="00606918">
        <w:rPr>
          <w:iCs/>
          <w:sz w:val="24"/>
          <w:szCs w:val="24"/>
          <w:lang w:val="es-ES"/>
        </w:rPr>
        <w:t>también se puede</w:t>
      </w:r>
      <w:r w:rsidR="003217D9" w:rsidRPr="00606918">
        <w:rPr>
          <w:iCs/>
          <w:sz w:val="24"/>
          <w:szCs w:val="24"/>
          <w:lang w:val="es-ES"/>
        </w:rPr>
        <w:t>n</w:t>
      </w:r>
      <w:r w:rsidRPr="00606918">
        <w:rPr>
          <w:iCs/>
          <w:sz w:val="24"/>
          <w:szCs w:val="24"/>
          <w:lang w:val="es-ES"/>
        </w:rPr>
        <w:t xml:space="preserve"> corregir las estimaciones actuales de incertidumbre</w:t>
      </w:r>
      <w:r w:rsidR="003217D9" w:rsidRPr="00606918">
        <w:rPr>
          <w:iCs/>
          <w:sz w:val="24"/>
          <w:szCs w:val="24"/>
          <w:lang w:val="es-ES"/>
        </w:rPr>
        <w:t>s</w:t>
      </w:r>
      <w:r w:rsidR="00ED14E3" w:rsidRPr="00606918">
        <w:rPr>
          <w:iCs/>
          <w:sz w:val="24"/>
          <w:szCs w:val="24"/>
          <w:lang w:val="es-ES"/>
        </w:rPr>
        <w:t>.</w:t>
      </w:r>
    </w:p>
    <w:p w:rsidR="00ED14E3" w:rsidRPr="00606918" w:rsidRDefault="00ED14E3" w:rsidP="00ED14E3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  <w:lang w:val="es-ES"/>
        </w:rPr>
      </w:pPr>
    </w:p>
    <w:p w:rsidR="00ED14E3" w:rsidRPr="00606918" w:rsidRDefault="00ED14E3" w:rsidP="00ED14E3">
      <w:pPr>
        <w:pStyle w:val="ListParagraph"/>
        <w:numPr>
          <w:ilvl w:val="0"/>
          <w:numId w:val="4"/>
        </w:numPr>
        <w:tabs>
          <w:tab w:val="left" w:pos="-810"/>
          <w:tab w:val="left" w:pos="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rPr>
          <w:rStyle w:val="QuickFormat1"/>
          <w:sz w:val="24"/>
          <w:szCs w:val="24"/>
          <w:u w:val="single"/>
          <w:lang w:val="es-ES"/>
        </w:rPr>
      </w:pPr>
      <w:r w:rsidRPr="00606918">
        <w:rPr>
          <w:rStyle w:val="QuickFormat1"/>
          <w:b/>
          <w:iCs/>
          <w:sz w:val="24"/>
          <w:szCs w:val="24"/>
          <w:lang w:val="es-ES"/>
        </w:rPr>
        <w:t>Control</w:t>
      </w:r>
      <w:r w:rsidR="00D6306E" w:rsidRPr="00606918">
        <w:rPr>
          <w:rStyle w:val="QuickFormat1"/>
          <w:b/>
          <w:iCs/>
          <w:sz w:val="24"/>
          <w:szCs w:val="24"/>
          <w:lang w:val="es-ES"/>
        </w:rPr>
        <w:t xml:space="preserve"> de calidad</w:t>
      </w:r>
      <w:r w:rsidRPr="00606918">
        <w:rPr>
          <w:rStyle w:val="QuickFormat1"/>
          <w:b/>
          <w:sz w:val="24"/>
          <w:szCs w:val="24"/>
          <w:lang w:val="es-ES"/>
        </w:rPr>
        <w:t>:</w:t>
      </w:r>
      <w:r w:rsidR="0079367F" w:rsidRPr="00606918">
        <w:rPr>
          <w:rStyle w:val="QuickFormat1"/>
          <w:sz w:val="24"/>
          <w:szCs w:val="24"/>
          <w:lang w:val="es-ES"/>
        </w:rPr>
        <w:t xml:space="preserve"> </w:t>
      </w:r>
      <w:r w:rsidR="00D6306E" w:rsidRPr="00606918">
        <w:rPr>
          <w:rStyle w:val="QuickFormat1"/>
          <w:sz w:val="24"/>
          <w:szCs w:val="24"/>
          <w:lang w:val="es-ES"/>
        </w:rPr>
        <w:t>El Contratista completará las revision</w:t>
      </w:r>
      <w:r w:rsidR="0079367F" w:rsidRPr="00606918">
        <w:rPr>
          <w:rStyle w:val="QuickFormat1"/>
          <w:sz w:val="24"/>
          <w:szCs w:val="24"/>
          <w:lang w:val="es-ES"/>
        </w:rPr>
        <w:t>e</w:t>
      </w:r>
      <w:r w:rsidR="00D6306E" w:rsidRPr="00606918">
        <w:rPr>
          <w:rStyle w:val="QuickFormat1"/>
          <w:sz w:val="24"/>
          <w:szCs w:val="24"/>
          <w:lang w:val="es-ES"/>
        </w:rPr>
        <w:t xml:space="preserve">s QC de Nivel </w:t>
      </w:r>
      <w:r w:rsidRPr="00606918">
        <w:rPr>
          <w:rStyle w:val="QuickFormat1"/>
          <w:sz w:val="24"/>
          <w:szCs w:val="24"/>
          <w:lang w:val="es-ES"/>
        </w:rPr>
        <w:t xml:space="preserve">1 </w:t>
      </w:r>
      <w:r w:rsidR="00D6306E" w:rsidRPr="00606918">
        <w:rPr>
          <w:rStyle w:val="QuickFormat1"/>
          <w:sz w:val="24"/>
          <w:szCs w:val="24"/>
          <w:lang w:val="es-ES"/>
        </w:rPr>
        <w:t xml:space="preserve">para cada categoría de emisión sobre la base de los formularios de </w:t>
      </w:r>
      <w:r w:rsidRPr="00606918">
        <w:rPr>
          <w:rStyle w:val="QuickFormat1"/>
          <w:sz w:val="24"/>
          <w:szCs w:val="24"/>
          <w:lang w:val="es-ES"/>
        </w:rPr>
        <w:t>QC</w:t>
      </w:r>
      <w:r w:rsidR="003217D9" w:rsidRPr="00606918">
        <w:rPr>
          <w:rStyle w:val="QuickFormat1"/>
          <w:sz w:val="24"/>
          <w:szCs w:val="24"/>
          <w:lang w:val="es-ES"/>
        </w:rPr>
        <w:t xml:space="preserve"> que</w:t>
      </w:r>
      <w:r w:rsidRPr="00606918">
        <w:rPr>
          <w:rStyle w:val="QuickFormat1"/>
          <w:sz w:val="24"/>
          <w:szCs w:val="24"/>
          <w:lang w:val="es-ES"/>
        </w:rPr>
        <w:t xml:space="preserve"> [</w:t>
      </w:r>
      <w:r w:rsidRPr="00606918">
        <w:rPr>
          <w:rStyle w:val="QuickFormat1"/>
          <w:color w:val="FF0000"/>
          <w:sz w:val="24"/>
          <w:szCs w:val="24"/>
          <w:lang w:val="es-ES"/>
        </w:rPr>
        <w:t>insert</w:t>
      </w:r>
      <w:r w:rsidR="00D6306E" w:rsidRPr="00606918">
        <w:rPr>
          <w:rStyle w:val="QuickFormat1"/>
          <w:color w:val="FF0000"/>
          <w:sz w:val="24"/>
          <w:szCs w:val="24"/>
          <w:lang w:val="es-ES"/>
        </w:rPr>
        <w:t xml:space="preserve">ar la 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Pr="00606918">
        <w:rPr>
          <w:rStyle w:val="QuickFormat1"/>
          <w:sz w:val="24"/>
          <w:szCs w:val="24"/>
          <w:lang w:val="es-ES"/>
        </w:rPr>
        <w:t xml:space="preserve">] </w:t>
      </w:r>
      <w:r w:rsidR="00D6306E" w:rsidRPr="00606918">
        <w:rPr>
          <w:rStyle w:val="QuickFormat1"/>
          <w:sz w:val="24"/>
          <w:szCs w:val="24"/>
          <w:lang w:val="es-ES"/>
        </w:rPr>
        <w:t>proporcione al Contratista</w:t>
      </w:r>
      <w:r w:rsidRPr="00606918">
        <w:rPr>
          <w:rStyle w:val="QuickFormat1"/>
          <w:sz w:val="24"/>
          <w:szCs w:val="24"/>
          <w:lang w:val="es-ES"/>
        </w:rPr>
        <w:t xml:space="preserve">. </w:t>
      </w:r>
      <w:r w:rsidR="00D6306E" w:rsidRPr="00606918">
        <w:rPr>
          <w:rStyle w:val="QuickFormat1"/>
          <w:sz w:val="24"/>
          <w:szCs w:val="24"/>
          <w:lang w:val="es-ES"/>
        </w:rPr>
        <w:t xml:space="preserve">Los formularios </w:t>
      </w:r>
      <w:r w:rsidR="0079367F" w:rsidRPr="00606918">
        <w:rPr>
          <w:rStyle w:val="QuickFormat1"/>
          <w:sz w:val="24"/>
          <w:szCs w:val="24"/>
          <w:lang w:val="es-ES"/>
        </w:rPr>
        <w:t>preliminares</w:t>
      </w:r>
      <w:r w:rsidR="00D6306E" w:rsidRPr="00606918">
        <w:rPr>
          <w:rStyle w:val="QuickFormat1"/>
          <w:sz w:val="24"/>
          <w:szCs w:val="24"/>
          <w:lang w:val="es-ES"/>
        </w:rPr>
        <w:t xml:space="preserve"> de Nivel</w:t>
      </w:r>
      <w:r w:rsidRPr="00606918">
        <w:rPr>
          <w:rStyle w:val="QuickFormat1"/>
          <w:sz w:val="24"/>
          <w:szCs w:val="24"/>
          <w:lang w:val="es-ES"/>
        </w:rPr>
        <w:t xml:space="preserve"> </w:t>
      </w:r>
      <w:r w:rsidR="00A143A8" w:rsidRPr="00606918">
        <w:rPr>
          <w:rStyle w:val="QuickFormat1"/>
          <w:sz w:val="24"/>
          <w:szCs w:val="24"/>
          <w:lang w:val="es-ES"/>
        </w:rPr>
        <w:t xml:space="preserve">1 </w:t>
      </w:r>
      <w:r w:rsidR="00D6306E" w:rsidRPr="00606918">
        <w:rPr>
          <w:rStyle w:val="QuickFormat1"/>
          <w:sz w:val="24"/>
          <w:szCs w:val="24"/>
          <w:lang w:val="es-ES"/>
        </w:rPr>
        <w:t>y el documento preliminar</w:t>
      </w:r>
      <w:r w:rsidR="003217D9" w:rsidRPr="00606918">
        <w:rPr>
          <w:rStyle w:val="QuickFormat1"/>
          <w:sz w:val="24"/>
          <w:szCs w:val="24"/>
          <w:lang w:val="es-ES"/>
        </w:rPr>
        <w:t xml:space="preserve"> de la</w:t>
      </w:r>
      <w:r w:rsidR="00D6306E" w:rsidRPr="00606918">
        <w:rPr>
          <w:rStyle w:val="QuickFormat1"/>
          <w:sz w:val="24"/>
          <w:szCs w:val="24"/>
          <w:lang w:val="es-ES"/>
        </w:rPr>
        <w:t xml:space="preserve"> </w:t>
      </w:r>
      <w:hyperlink r:id="rId14" w:history="1">
        <w:r w:rsidR="00572598" w:rsidRPr="00606918">
          <w:rPr>
            <w:rStyle w:val="Hyperlink"/>
            <w:sz w:val="24"/>
            <w:szCs w:val="24"/>
            <w:lang w:val="es-ES"/>
          </w:rPr>
          <w:t>plantilla de sistemas nacionales de Q</w:t>
        </w:r>
        <w:r w:rsidR="009C3DDE" w:rsidRPr="00606918">
          <w:rPr>
            <w:rStyle w:val="Hyperlink"/>
            <w:sz w:val="24"/>
            <w:szCs w:val="24"/>
            <w:lang w:val="es-ES"/>
          </w:rPr>
          <w:t xml:space="preserve">A/QC </w:t>
        </w:r>
      </w:hyperlink>
      <w:r w:rsidR="009C3DDE" w:rsidRPr="00606918">
        <w:rPr>
          <w:rStyle w:val="QuickFormat1"/>
          <w:sz w:val="24"/>
          <w:szCs w:val="24"/>
          <w:lang w:val="es-ES"/>
        </w:rPr>
        <w:t xml:space="preserve"> </w:t>
      </w:r>
      <w:r w:rsidR="00272EF1" w:rsidRPr="00606918">
        <w:rPr>
          <w:rStyle w:val="QuickFormat1"/>
          <w:sz w:val="24"/>
          <w:szCs w:val="24"/>
          <w:lang w:val="es-ES"/>
        </w:rPr>
        <w:t>(</w:t>
      </w:r>
      <w:r w:rsidR="00D6306E" w:rsidRPr="00606918">
        <w:rPr>
          <w:rStyle w:val="QuickFormat1"/>
          <w:sz w:val="24"/>
          <w:szCs w:val="24"/>
          <w:lang w:val="es-ES"/>
        </w:rPr>
        <w:t>que incluye las listas de verificación de</w:t>
      </w:r>
      <w:r w:rsidR="00272EF1" w:rsidRPr="00606918">
        <w:rPr>
          <w:rStyle w:val="QuickFormat1"/>
          <w:sz w:val="24"/>
          <w:szCs w:val="24"/>
          <w:lang w:val="es-ES"/>
        </w:rPr>
        <w:t xml:space="preserve"> QA/QC) </w:t>
      </w:r>
      <w:r w:rsidR="00D6306E" w:rsidRPr="00606918">
        <w:rPr>
          <w:rStyle w:val="QuickFormat1"/>
          <w:sz w:val="24"/>
          <w:szCs w:val="24"/>
          <w:lang w:val="es-ES"/>
        </w:rPr>
        <w:t xml:space="preserve">se completarán durante el proceso de preparación del inventario antes de cualquier revisión externa que se realice de acuerdo con el cronograma general presentado por </w:t>
      </w:r>
      <w:r w:rsidRPr="00606918">
        <w:rPr>
          <w:rStyle w:val="QuickFormat1"/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Pr="00606918">
        <w:rPr>
          <w:rStyle w:val="QuickFormat1"/>
          <w:sz w:val="24"/>
          <w:szCs w:val="24"/>
          <w:lang w:val="es-ES"/>
        </w:rPr>
        <w:t xml:space="preserve">].  </w:t>
      </w:r>
    </w:p>
    <w:p w:rsidR="00ED14E3" w:rsidRPr="00606918" w:rsidRDefault="00ED14E3" w:rsidP="00ED14E3">
      <w:pPr>
        <w:pStyle w:val="ListParagraph"/>
        <w:rPr>
          <w:rStyle w:val="QuickFormat1"/>
          <w:sz w:val="24"/>
          <w:szCs w:val="24"/>
          <w:u w:val="single"/>
          <w:lang w:val="es-ES"/>
        </w:rPr>
      </w:pPr>
    </w:p>
    <w:p w:rsidR="00C90EB6" w:rsidRPr="00606918" w:rsidRDefault="00D6306E" w:rsidP="00C90EB6">
      <w:pPr>
        <w:pStyle w:val="ListParagraph"/>
        <w:numPr>
          <w:ilvl w:val="0"/>
          <w:numId w:val="4"/>
        </w:numPr>
        <w:tabs>
          <w:tab w:val="left" w:pos="-810"/>
          <w:tab w:val="left" w:pos="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rPr>
          <w:rStyle w:val="QuickFormat1"/>
          <w:sz w:val="24"/>
          <w:szCs w:val="24"/>
          <w:u w:val="single"/>
          <w:lang w:val="es-ES"/>
        </w:rPr>
      </w:pPr>
      <w:r w:rsidRPr="00606918">
        <w:rPr>
          <w:b/>
          <w:sz w:val="24"/>
          <w:szCs w:val="24"/>
          <w:lang w:val="es-ES"/>
        </w:rPr>
        <w:t>Aseguramiento / Revisión de Calidad</w:t>
      </w:r>
      <w:r w:rsidR="00ED14E3" w:rsidRPr="00606918">
        <w:rPr>
          <w:sz w:val="24"/>
          <w:szCs w:val="24"/>
          <w:lang w:val="es-ES"/>
        </w:rPr>
        <w:t xml:space="preserve">: </w:t>
      </w:r>
      <w:r w:rsidRPr="00606918">
        <w:rPr>
          <w:sz w:val="24"/>
          <w:szCs w:val="24"/>
          <w:lang w:val="es-ES"/>
        </w:rPr>
        <w:t xml:space="preserve">El Contratista puede ser instruido a responder los comentarios de las revisiones </w:t>
      </w:r>
      <w:r w:rsidR="00ED14E3" w:rsidRPr="00606918">
        <w:rPr>
          <w:sz w:val="24"/>
          <w:szCs w:val="24"/>
          <w:lang w:val="es-ES"/>
        </w:rPr>
        <w:t>(</w:t>
      </w:r>
      <w:r w:rsidR="00EE285A" w:rsidRPr="00606918">
        <w:rPr>
          <w:sz w:val="24"/>
          <w:szCs w:val="24"/>
          <w:lang w:val="es-ES"/>
        </w:rPr>
        <w:t xml:space="preserve">de manera </w:t>
      </w:r>
      <w:r w:rsidR="00ED14E3" w:rsidRPr="00606918">
        <w:rPr>
          <w:sz w:val="24"/>
          <w:szCs w:val="24"/>
          <w:lang w:val="es-ES"/>
        </w:rPr>
        <w:t xml:space="preserve">interna, </w:t>
      </w:r>
      <w:r w:rsidR="003217D9" w:rsidRPr="00606918">
        <w:rPr>
          <w:sz w:val="24"/>
          <w:szCs w:val="24"/>
          <w:lang w:val="es-ES"/>
        </w:rPr>
        <w:t xml:space="preserve">entre </w:t>
      </w:r>
      <w:r w:rsidR="00ED14E3" w:rsidRPr="00606918">
        <w:rPr>
          <w:sz w:val="24"/>
          <w:szCs w:val="24"/>
          <w:lang w:val="es-ES"/>
        </w:rPr>
        <w:t>agenc</w:t>
      </w:r>
      <w:r w:rsidRPr="00606918">
        <w:rPr>
          <w:sz w:val="24"/>
          <w:szCs w:val="24"/>
          <w:lang w:val="es-ES"/>
        </w:rPr>
        <w:t>ia</w:t>
      </w:r>
      <w:r w:rsidR="003217D9" w:rsidRPr="00606918">
        <w:rPr>
          <w:sz w:val="24"/>
          <w:szCs w:val="24"/>
          <w:lang w:val="es-ES"/>
        </w:rPr>
        <w:t>s</w:t>
      </w:r>
      <w:r w:rsidR="00ED14E3" w:rsidRPr="00606918">
        <w:rPr>
          <w:sz w:val="24"/>
          <w:szCs w:val="24"/>
          <w:lang w:val="es-ES"/>
        </w:rPr>
        <w:t xml:space="preserve">, </w:t>
      </w:r>
      <w:r w:rsidRPr="00606918">
        <w:rPr>
          <w:sz w:val="24"/>
          <w:szCs w:val="24"/>
          <w:lang w:val="es-ES"/>
        </w:rPr>
        <w:t>y</w:t>
      </w:r>
      <w:r w:rsidR="006D45B6" w:rsidRPr="00606918">
        <w:rPr>
          <w:sz w:val="24"/>
          <w:szCs w:val="24"/>
          <w:lang w:val="es-ES"/>
        </w:rPr>
        <w:t xml:space="preserve">/o </w:t>
      </w:r>
      <w:r w:rsidR="00ED14E3" w:rsidRPr="00606918">
        <w:rPr>
          <w:sz w:val="24"/>
          <w:szCs w:val="24"/>
          <w:lang w:val="es-ES"/>
        </w:rPr>
        <w:t>interna</w:t>
      </w:r>
      <w:r w:rsidRPr="00606918">
        <w:rPr>
          <w:sz w:val="24"/>
          <w:szCs w:val="24"/>
          <w:lang w:val="es-ES"/>
        </w:rPr>
        <w:t>c</w:t>
      </w:r>
      <w:r w:rsidR="00ED14E3" w:rsidRPr="00606918">
        <w:rPr>
          <w:sz w:val="24"/>
          <w:szCs w:val="24"/>
          <w:lang w:val="es-ES"/>
        </w:rPr>
        <w:t xml:space="preserve">ional) </w:t>
      </w:r>
      <w:r w:rsidRPr="00606918">
        <w:rPr>
          <w:sz w:val="24"/>
          <w:szCs w:val="24"/>
          <w:lang w:val="es-ES"/>
        </w:rPr>
        <w:t xml:space="preserve">del documento preliminar del inventario </w:t>
      </w:r>
      <w:r w:rsidR="00ED14E3" w:rsidRPr="00606918">
        <w:rPr>
          <w:iCs/>
          <w:sz w:val="24"/>
          <w:szCs w:val="24"/>
          <w:lang w:val="es-ES"/>
        </w:rPr>
        <w:t xml:space="preserve">final. </w:t>
      </w:r>
      <w:r w:rsidRPr="00606918">
        <w:rPr>
          <w:iCs/>
          <w:sz w:val="24"/>
          <w:szCs w:val="24"/>
          <w:lang w:val="es-ES"/>
        </w:rPr>
        <w:t>P</w:t>
      </w:r>
      <w:r w:rsidR="00ED14E3" w:rsidRPr="00606918">
        <w:rPr>
          <w:iCs/>
          <w:sz w:val="24"/>
          <w:szCs w:val="24"/>
          <w:lang w:val="es-ES"/>
        </w:rPr>
        <w:t>or e</w:t>
      </w:r>
      <w:r w:rsidRPr="00606918">
        <w:rPr>
          <w:iCs/>
          <w:sz w:val="24"/>
          <w:szCs w:val="24"/>
          <w:lang w:val="es-ES"/>
        </w:rPr>
        <w:t>je</w:t>
      </w:r>
      <w:r w:rsidR="00ED14E3" w:rsidRPr="00606918">
        <w:rPr>
          <w:iCs/>
          <w:sz w:val="24"/>
          <w:szCs w:val="24"/>
          <w:lang w:val="es-ES"/>
        </w:rPr>
        <w:t>mpl</w:t>
      </w:r>
      <w:r w:rsidRPr="00606918">
        <w:rPr>
          <w:iCs/>
          <w:sz w:val="24"/>
          <w:szCs w:val="24"/>
          <w:lang w:val="es-ES"/>
        </w:rPr>
        <w:t>o</w:t>
      </w:r>
      <w:r w:rsidR="00ED14E3" w:rsidRPr="00606918">
        <w:rPr>
          <w:iCs/>
          <w:sz w:val="24"/>
          <w:szCs w:val="24"/>
          <w:lang w:val="es-ES"/>
        </w:rPr>
        <w:t xml:space="preserve">, </w:t>
      </w:r>
      <w:r w:rsidRPr="00606918">
        <w:rPr>
          <w:iCs/>
          <w:sz w:val="24"/>
          <w:szCs w:val="24"/>
          <w:lang w:val="es-ES"/>
        </w:rPr>
        <w:t xml:space="preserve">el Contratista prestará asistencia a la </w:t>
      </w:r>
      <w:r w:rsidR="00ED14E3" w:rsidRPr="00606918">
        <w:rPr>
          <w:rStyle w:val="QuickFormat1"/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ED14E3" w:rsidRPr="00606918">
        <w:rPr>
          <w:rStyle w:val="QuickFormat1"/>
          <w:sz w:val="24"/>
          <w:szCs w:val="24"/>
          <w:lang w:val="es-ES"/>
        </w:rPr>
        <w:t xml:space="preserve">] </w:t>
      </w:r>
      <w:r w:rsidRPr="00606918">
        <w:rPr>
          <w:rStyle w:val="QuickFormat1"/>
          <w:sz w:val="24"/>
          <w:szCs w:val="24"/>
          <w:lang w:val="es-ES"/>
        </w:rPr>
        <w:t xml:space="preserve">a fin de responder los comentarios que surjan del proceso de análisis y consulta internacional de </w:t>
      </w:r>
      <w:r w:rsidR="003217D9" w:rsidRPr="00606918">
        <w:rPr>
          <w:rStyle w:val="QuickFormat1"/>
          <w:sz w:val="24"/>
          <w:szCs w:val="24"/>
          <w:lang w:val="es-ES"/>
        </w:rPr>
        <w:t xml:space="preserve">la </w:t>
      </w:r>
      <w:r w:rsidR="00ED14E3" w:rsidRPr="00606918">
        <w:rPr>
          <w:rStyle w:val="QuickFormat1"/>
          <w:sz w:val="24"/>
          <w:szCs w:val="24"/>
          <w:lang w:val="es-ES"/>
        </w:rPr>
        <w:t xml:space="preserve">UNFCCC </w:t>
      </w:r>
      <w:r w:rsidR="003217D9" w:rsidRPr="00606918">
        <w:rPr>
          <w:rStyle w:val="QuickFormat1"/>
          <w:sz w:val="24"/>
          <w:szCs w:val="24"/>
          <w:lang w:val="es-ES"/>
        </w:rPr>
        <w:t>con respecto</w:t>
      </w:r>
      <w:r w:rsidRPr="00606918">
        <w:rPr>
          <w:rStyle w:val="QuickFormat1"/>
          <w:sz w:val="24"/>
          <w:szCs w:val="24"/>
          <w:lang w:val="es-ES"/>
        </w:rPr>
        <w:t xml:space="preserve"> </w:t>
      </w:r>
      <w:r w:rsidR="003217D9" w:rsidRPr="00606918">
        <w:rPr>
          <w:rStyle w:val="QuickFormat1"/>
          <w:sz w:val="24"/>
          <w:szCs w:val="24"/>
          <w:lang w:val="es-ES"/>
        </w:rPr>
        <w:t>a</w:t>
      </w:r>
      <w:r w:rsidRPr="00606918">
        <w:rPr>
          <w:rStyle w:val="QuickFormat1"/>
          <w:sz w:val="24"/>
          <w:szCs w:val="24"/>
          <w:lang w:val="es-ES"/>
        </w:rPr>
        <w:t xml:space="preserve">l cronograma proyectado provisto por </w:t>
      </w:r>
      <w:r w:rsidR="00ED14E3" w:rsidRPr="00606918">
        <w:rPr>
          <w:rStyle w:val="QuickFormat1"/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ED14E3" w:rsidRPr="00606918">
        <w:rPr>
          <w:rStyle w:val="QuickFormat1"/>
          <w:sz w:val="24"/>
          <w:szCs w:val="24"/>
          <w:lang w:val="es-ES"/>
        </w:rPr>
        <w:t>] dur</w:t>
      </w:r>
      <w:r w:rsidRPr="00606918">
        <w:rPr>
          <w:rStyle w:val="QuickFormat1"/>
          <w:sz w:val="24"/>
          <w:szCs w:val="24"/>
          <w:lang w:val="es-ES"/>
        </w:rPr>
        <w:t xml:space="preserve">ante la reunión </w:t>
      </w:r>
      <w:r w:rsidR="00432E51" w:rsidRPr="00606918">
        <w:rPr>
          <w:rStyle w:val="QuickFormat1"/>
          <w:sz w:val="24"/>
          <w:szCs w:val="24"/>
          <w:lang w:val="es-ES"/>
        </w:rPr>
        <w:t xml:space="preserve">inaugural </w:t>
      </w:r>
      <w:r w:rsidRPr="00606918">
        <w:rPr>
          <w:rStyle w:val="QuickFormat1"/>
          <w:sz w:val="24"/>
          <w:szCs w:val="24"/>
          <w:lang w:val="es-ES"/>
        </w:rPr>
        <w:t>inicial</w:t>
      </w:r>
      <w:r w:rsidR="00ED14E3" w:rsidRPr="00606918">
        <w:rPr>
          <w:rStyle w:val="QuickFormat1"/>
          <w:sz w:val="24"/>
          <w:szCs w:val="24"/>
          <w:lang w:val="es-ES"/>
        </w:rPr>
        <w:t>.</w:t>
      </w:r>
      <w:r w:rsidR="007C779E" w:rsidRPr="00606918">
        <w:rPr>
          <w:rStyle w:val="QuickFormat1"/>
          <w:sz w:val="24"/>
          <w:szCs w:val="24"/>
          <w:lang w:val="es-ES"/>
        </w:rPr>
        <w:t xml:space="preserve">  </w:t>
      </w:r>
      <w:r w:rsidR="00432E51" w:rsidRPr="00606918">
        <w:rPr>
          <w:rStyle w:val="QuickFormat1"/>
          <w:sz w:val="24"/>
          <w:szCs w:val="24"/>
          <w:lang w:val="es-ES"/>
        </w:rPr>
        <w:t xml:space="preserve">Se deben documentar las comunicaciones personales en los formularios de información de contacto y adicional disponible en línea </w:t>
      </w:r>
      <w:r w:rsidR="00F167FA" w:rsidRPr="00606918">
        <w:rPr>
          <w:rStyle w:val="QuickFormat1"/>
          <w:sz w:val="24"/>
          <w:szCs w:val="24"/>
          <w:lang w:val="es-ES"/>
        </w:rPr>
        <w:t>(</w:t>
      </w:r>
      <w:r w:rsidR="00432E51" w:rsidRPr="00606918">
        <w:rPr>
          <w:rStyle w:val="QuickFormat1"/>
          <w:sz w:val="24"/>
          <w:szCs w:val="24"/>
          <w:lang w:val="es-ES"/>
        </w:rPr>
        <w:t>en la sección de Acuerdos Institucionales</w:t>
      </w:r>
      <w:r w:rsidR="00F167FA" w:rsidRPr="00606918">
        <w:rPr>
          <w:rStyle w:val="QuickFormat1"/>
          <w:sz w:val="24"/>
          <w:szCs w:val="24"/>
          <w:lang w:val="es-ES"/>
        </w:rPr>
        <w:t xml:space="preserve">) </w:t>
      </w:r>
      <w:r w:rsidR="00432E51" w:rsidRPr="00606918">
        <w:rPr>
          <w:rStyle w:val="QuickFormat1"/>
          <w:sz w:val="24"/>
          <w:szCs w:val="24"/>
          <w:lang w:val="es-ES"/>
        </w:rPr>
        <w:t>en</w:t>
      </w:r>
      <w:r w:rsidR="00652359" w:rsidRPr="00606918">
        <w:rPr>
          <w:rStyle w:val="QuickFormat1"/>
          <w:sz w:val="24"/>
          <w:szCs w:val="24"/>
          <w:lang w:val="es-ES"/>
        </w:rPr>
        <w:t xml:space="preserve">: </w:t>
      </w:r>
      <w:hyperlink r:id="rId15" w:history="1">
        <w:r w:rsidR="00652359" w:rsidRPr="00606918">
          <w:rPr>
            <w:rStyle w:val="Hyperlink"/>
            <w:sz w:val="24"/>
            <w:szCs w:val="24"/>
            <w:lang w:val="es-ES"/>
          </w:rPr>
          <w:t>http://www.epa.gov/climatechange/EPAactivities/internationalpartnerships/capacity-building.html</w:t>
        </w:r>
      </w:hyperlink>
      <w:r w:rsidR="00652359" w:rsidRPr="00606918">
        <w:rPr>
          <w:rStyle w:val="QuickFormat1"/>
          <w:sz w:val="24"/>
          <w:szCs w:val="24"/>
          <w:lang w:val="es-ES"/>
        </w:rPr>
        <w:t xml:space="preserve">. </w:t>
      </w:r>
    </w:p>
    <w:p w:rsidR="00C90EB6" w:rsidRPr="00606918" w:rsidRDefault="00C90EB6" w:rsidP="00C90EB6">
      <w:pPr>
        <w:pStyle w:val="ListParagraph"/>
        <w:rPr>
          <w:b/>
          <w:sz w:val="24"/>
          <w:szCs w:val="24"/>
          <w:lang w:val="es-ES"/>
        </w:rPr>
      </w:pPr>
    </w:p>
    <w:p w:rsidR="00EA4476" w:rsidRPr="00606918" w:rsidRDefault="00D951C1" w:rsidP="00C90EB6">
      <w:pPr>
        <w:pStyle w:val="ListParagraph"/>
        <w:numPr>
          <w:ilvl w:val="0"/>
          <w:numId w:val="4"/>
        </w:numPr>
        <w:tabs>
          <w:tab w:val="left" w:pos="-810"/>
          <w:tab w:val="left" w:pos="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rPr>
          <w:rStyle w:val="QuickFormat1"/>
          <w:sz w:val="24"/>
          <w:szCs w:val="24"/>
          <w:u w:val="single"/>
          <w:lang w:val="es-ES"/>
        </w:rPr>
      </w:pPr>
      <w:r w:rsidRPr="00606918">
        <w:rPr>
          <w:b/>
          <w:sz w:val="24"/>
          <w:szCs w:val="24"/>
          <w:lang w:val="es-ES"/>
        </w:rPr>
        <w:t>De</w:t>
      </w:r>
      <w:r w:rsidR="00432E51" w:rsidRPr="00606918">
        <w:rPr>
          <w:b/>
          <w:sz w:val="24"/>
          <w:szCs w:val="24"/>
          <w:lang w:val="es-ES"/>
        </w:rPr>
        <w:t xml:space="preserve">sarrollar </w:t>
      </w:r>
      <w:r w:rsidRPr="00606918">
        <w:rPr>
          <w:b/>
          <w:sz w:val="24"/>
          <w:szCs w:val="24"/>
          <w:lang w:val="es-ES"/>
        </w:rPr>
        <w:t>/</w:t>
      </w:r>
      <w:r w:rsidR="00432E51" w:rsidRPr="00606918">
        <w:rPr>
          <w:b/>
          <w:sz w:val="24"/>
          <w:szCs w:val="24"/>
          <w:lang w:val="es-ES"/>
        </w:rPr>
        <w:t xml:space="preserve"> Actualizar el Plan de Mejoras del Inventario de GEI</w:t>
      </w:r>
      <w:r w:rsidRPr="00606918">
        <w:rPr>
          <w:b/>
          <w:sz w:val="24"/>
          <w:szCs w:val="24"/>
          <w:lang w:val="es-ES"/>
        </w:rPr>
        <w:t>:</w:t>
      </w:r>
      <w:r w:rsidRPr="00606918">
        <w:rPr>
          <w:sz w:val="24"/>
          <w:szCs w:val="24"/>
          <w:lang w:val="es-ES"/>
        </w:rPr>
        <w:t xml:space="preserve"> </w:t>
      </w:r>
      <w:r w:rsidR="00432E51" w:rsidRPr="00606918">
        <w:rPr>
          <w:sz w:val="24"/>
          <w:szCs w:val="24"/>
          <w:lang w:val="es-ES"/>
        </w:rPr>
        <w:t xml:space="preserve">El Contratista consultará con la </w:t>
      </w:r>
      <w:r w:rsidRPr="00606918">
        <w:rPr>
          <w:rStyle w:val="QuickFormat1"/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Pr="00606918">
        <w:rPr>
          <w:rStyle w:val="QuickFormat1"/>
          <w:sz w:val="24"/>
          <w:szCs w:val="24"/>
          <w:lang w:val="es-ES"/>
        </w:rPr>
        <w:t xml:space="preserve">] </w:t>
      </w:r>
      <w:r w:rsidR="00432E51" w:rsidRPr="00606918">
        <w:rPr>
          <w:rStyle w:val="QuickFormat1"/>
          <w:sz w:val="24"/>
          <w:szCs w:val="24"/>
          <w:lang w:val="es-ES"/>
        </w:rPr>
        <w:t xml:space="preserve">y aplicará las </w:t>
      </w:r>
      <w:r w:rsidR="00432E51" w:rsidRPr="00606918">
        <w:rPr>
          <w:rStyle w:val="QuickFormat1"/>
          <w:sz w:val="24"/>
          <w:szCs w:val="24"/>
          <w:lang w:val="es-ES"/>
        </w:rPr>
        <w:lastRenderedPageBreak/>
        <w:t xml:space="preserve">herramientas disponibles como la Plantilla del Plan de Mejoras del Inventario Nacional de </w:t>
      </w:r>
      <w:r w:rsidR="009E0323" w:rsidRPr="00606918">
        <w:rPr>
          <w:sz w:val="24"/>
          <w:szCs w:val="24"/>
          <w:lang w:val="es-ES"/>
        </w:rPr>
        <w:t>EPA</w:t>
      </w:r>
      <w:r w:rsidR="00432E51" w:rsidRPr="00606918">
        <w:rPr>
          <w:sz w:val="24"/>
          <w:szCs w:val="24"/>
          <w:lang w:val="es-ES"/>
        </w:rPr>
        <w:t xml:space="preserve"> y el KCA final de </w:t>
      </w:r>
      <w:r w:rsidRPr="00606918">
        <w:rPr>
          <w:sz w:val="24"/>
          <w:szCs w:val="24"/>
          <w:lang w:val="es-ES"/>
        </w:rPr>
        <w:t>[</w:t>
      </w:r>
      <w:r w:rsidRPr="00606918">
        <w:rPr>
          <w:color w:val="FF0000"/>
          <w:sz w:val="24"/>
          <w:szCs w:val="24"/>
          <w:lang w:val="es-ES"/>
        </w:rPr>
        <w:t>insert</w:t>
      </w:r>
      <w:r w:rsidR="00432E51" w:rsidRPr="00606918">
        <w:rPr>
          <w:color w:val="FF0000"/>
          <w:sz w:val="24"/>
          <w:szCs w:val="24"/>
          <w:lang w:val="es-ES"/>
        </w:rPr>
        <w:t>ar</w:t>
      </w:r>
      <w:r w:rsidRPr="00606918">
        <w:rPr>
          <w:color w:val="FF0000"/>
          <w:sz w:val="24"/>
          <w:szCs w:val="24"/>
          <w:lang w:val="es-ES"/>
        </w:rPr>
        <w:t xml:space="preserve"> </w:t>
      </w:r>
      <w:r w:rsidR="00432E51" w:rsidRPr="00606918">
        <w:rPr>
          <w:color w:val="FF0000"/>
          <w:sz w:val="24"/>
          <w:szCs w:val="24"/>
          <w:lang w:val="es-ES"/>
        </w:rPr>
        <w:t>país</w:t>
      </w:r>
      <w:r w:rsidRPr="00606918">
        <w:rPr>
          <w:sz w:val="24"/>
          <w:szCs w:val="24"/>
          <w:lang w:val="es-ES"/>
        </w:rPr>
        <w:t>]</w:t>
      </w:r>
      <w:r w:rsidR="00432E51" w:rsidRPr="00606918">
        <w:rPr>
          <w:sz w:val="24"/>
          <w:szCs w:val="24"/>
          <w:lang w:val="es-ES"/>
        </w:rPr>
        <w:t xml:space="preserve"> a fin de elaborar un lista de mejoras por orden de importancia para tratar con la </w:t>
      </w:r>
      <w:r w:rsidRPr="00606918">
        <w:rPr>
          <w:rStyle w:val="QuickFormat1"/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Pr="00606918">
        <w:rPr>
          <w:rStyle w:val="QuickFormat1"/>
          <w:sz w:val="24"/>
          <w:szCs w:val="24"/>
          <w:lang w:val="es-ES"/>
        </w:rPr>
        <w:t xml:space="preserve">] </w:t>
      </w:r>
      <w:r w:rsidR="00432E51" w:rsidRPr="00606918">
        <w:rPr>
          <w:rStyle w:val="QuickFormat1"/>
          <w:sz w:val="24"/>
          <w:szCs w:val="24"/>
          <w:lang w:val="es-ES"/>
        </w:rPr>
        <w:t>y los socios técnicos respectivos</w:t>
      </w:r>
      <w:r w:rsidRPr="00606918">
        <w:rPr>
          <w:sz w:val="24"/>
          <w:szCs w:val="24"/>
          <w:lang w:val="es-ES"/>
        </w:rPr>
        <w:t>.</w:t>
      </w:r>
    </w:p>
    <w:p w:rsidR="00EA4476" w:rsidRPr="00606918" w:rsidRDefault="00EA4476" w:rsidP="002E29DD">
      <w:pPr>
        <w:pStyle w:val="ListParagraph"/>
        <w:tabs>
          <w:tab w:val="left" w:pos="-810"/>
          <w:tab w:val="left" w:pos="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rPr>
          <w:rStyle w:val="QuickFormat1"/>
          <w:sz w:val="24"/>
          <w:szCs w:val="24"/>
          <w:u w:val="single"/>
          <w:lang w:val="es-ES"/>
        </w:rPr>
      </w:pPr>
    </w:p>
    <w:p w:rsidR="001D3DEC" w:rsidRPr="00606918" w:rsidRDefault="001D3DEC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  <w:sz w:val="24"/>
          <w:szCs w:val="24"/>
          <w:lang w:val="es-ES"/>
        </w:rPr>
      </w:pPr>
    </w:p>
    <w:p w:rsidR="00F44C80" w:rsidRPr="00606918" w:rsidRDefault="00F44C80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t>Ta</w:t>
      </w:r>
      <w:r w:rsidR="00432E51" w:rsidRPr="00606918">
        <w:rPr>
          <w:b/>
          <w:bCs/>
          <w:sz w:val="24"/>
          <w:szCs w:val="24"/>
          <w:lang w:val="es-ES"/>
        </w:rPr>
        <w:t>rea</w:t>
      </w:r>
      <w:r w:rsidRPr="00606918">
        <w:rPr>
          <w:b/>
          <w:bCs/>
          <w:sz w:val="24"/>
          <w:szCs w:val="24"/>
          <w:lang w:val="es-ES"/>
        </w:rPr>
        <w:t xml:space="preserve"> </w:t>
      </w:r>
      <w:r w:rsidR="009F7D90" w:rsidRPr="00606918">
        <w:rPr>
          <w:b/>
          <w:bCs/>
          <w:sz w:val="24"/>
          <w:szCs w:val="24"/>
          <w:lang w:val="es-ES"/>
        </w:rPr>
        <w:t>2</w:t>
      </w:r>
      <w:r w:rsidRPr="00606918">
        <w:rPr>
          <w:b/>
          <w:bCs/>
          <w:sz w:val="24"/>
          <w:szCs w:val="24"/>
          <w:lang w:val="es-ES"/>
        </w:rPr>
        <w:t>: Calcula</w:t>
      </w:r>
      <w:r w:rsidR="00432E51" w:rsidRPr="00606918">
        <w:rPr>
          <w:b/>
          <w:bCs/>
          <w:sz w:val="24"/>
          <w:szCs w:val="24"/>
          <w:lang w:val="es-ES"/>
        </w:rPr>
        <w:t xml:space="preserve">r las estimaciones de emisiones de gases de efecto invernadero </w:t>
      </w:r>
      <w:r w:rsidR="0079367F" w:rsidRPr="00606918">
        <w:rPr>
          <w:b/>
          <w:bCs/>
          <w:sz w:val="24"/>
          <w:szCs w:val="24"/>
          <w:lang w:val="es-ES"/>
        </w:rPr>
        <w:t>par</w:t>
      </w:r>
      <w:r w:rsidR="00432E51" w:rsidRPr="00606918">
        <w:rPr>
          <w:b/>
          <w:bCs/>
          <w:sz w:val="24"/>
          <w:szCs w:val="24"/>
          <w:lang w:val="es-ES"/>
        </w:rPr>
        <w:t>a</w:t>
      </w:r>
      <w:r w:rsidR="0079367F" w:rsidRPr="00606918">
        <w:rPr>
          <w:b/>
          <w:bCs/>
          <w:sz w:val="24"/>
          <w:szCs w:val="24"/>
          <w:lang w:val="es-ES"/>
        </w:rPr>
        <w:t xml:space="preserve"> </w:t>
      </w:r>
      <w:r w:rsidR="00432E51" w:rsidRPr="00606918">
        <w:rPr>
          <w:b/>
          <w:bCs/>
          <w:sz w:val="24"/>
          <w:szCs w:val="24"/>
          <w:lang w:val="es-ES"/>
        </w:rPr>
        <w:t>las categorías del sector de energía</w:t>
      </w:r>
    </w:p>
    <w:p w:rsidR="00F44C80" w:rsidRPr="00606918" w:rsidRDefault="00F44C80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EA4476" w:rsidRPr="00606918" w:rsidRDefault="00432E51" w:rsidP="00C91A1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b/>
          <w:sz w:val="24"/>
          <w:szCs w:val="24"/>
          <w:lang w:val="es-ES"/>
        </w:rPr>
        <w:t>Esta tarea incluirá todos los elementos del enfoque común</w:t>
      </w:r>
      <w:r w:rsidR="00AE5D6D" w:rsidRPr="00606918">
        <w:rPr>
          <w:b/>
          <w:sz w:val="24"/>
          <w:szCs w:val="24"/>
          <w:lang w:val="es-ES"/>
        </w:rPr>
        <w:t>.</w:t>
      </w:r>
      <w:r w:rsidR="00AE5D6D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 xml:space="preserve">Según la Tarea </w:t>
      </w:r>
      <w:r w:rsidR="004C1433" w:rsidRPr="00606918">
        <w:rPr>
          <w:sz w:val="24"/>
          <w:szCs w:val="24"/>
          <w:lang w:val="es-ES"/>
        </w:rPr>
        <w:t>2</w:t>
      </w:r>
      <w:r w:rsidR="00F44C80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>de este contrato, el Contratista calculará las categorías especificadas en el sector de Energía del inventario, que incluye</w:t>
      </w:r>
      <w:r w:rsidR="00EA4476" w:rsidRPr="00606918">
        <w:rPr>
          <w:sz w:val="24"/>
          <w:szCs w:val="24"/>
          <w:lang w:val="es-ES"/>
        </w:rPr>
        <w:t>:</w:t>
      </w:r>
    </w:p>
    <w:p w:rsidR="00EA4476" w:rsidRPr="00606918" w:rsidRDefault="00EA4476" w:rsidP="00EA4476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</w:p>
    <w:p w:rsidR="000B44CA" w:rsidRPr="00606918" w:rsidRDefault="00432E51" w:rsidP="00EA4476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 xml:space="preserve">Actividades de combustión de combustibles </w:t>
      </w:r>
    </w:p>
    <w:p w:rsidR="00EA4476" w:rsidRPr="00606918" w:rsidRDefault="007911B9" w:rsidP="00EA4476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Industrias energéticas</w:t>
      </w:r>
      <w:r w:rsidR="00EA4476" w:rsidRPr="00606918">
        <w:rPr>
          <w:rFonts w:ascii="Times New Roman" w:hAnsi="Times New Roman" w:cs="Times New Roman"/>
          <w:lang w:val="es-ES"/>
        </w:rPr>
        <w:t xml:space="preserve"> –</w:t>
      </w:r>
      <w:r w:rsidRPr="00606918">
        <w:rPr>
          <w:rFonts w:ascii="Times New Roman" w:hAnsi="Times New Roman" w:cs="Times New Roman"/>
          <w:lang w:val="es-ES"/>
        </w:rPr>
        <w:t xml:space="preserve"> emisiones de dióxido de</w:t>
      </w:r>
      <w:r w:rsidR="00EA4476" w:rsidRPr="00606918">
        <w:rPr>
          <w:rFonts w:ascii="Times New Roman" w:hAnsi="Times New Roman" w:cs="Times New Roman"/>
          <w:lang w:val="es-ES"/>
        </w:rPr>
        <w:t xml:space="preserve"> carbon</w:t>
      </w:r>
      <w:r w:rsidRPr="00606918">
        <w:rPr>
          <w:rFonts w:ascii="Times New Roman" w:hAnsi="Times New Roman" w:cs="Times New Roman"/>
          <w:lang w:val="es-ES"/>
        </w:rPr>
        <w:t>o</w:t>
      </w:r>
      <w:r w:rsidR="00EA4476" w:rsidRPr="00606918">
        <w:rPr>
          <w:rFonts w:ascii="Times New Roman" w:hAnsi="Times New Roman" w:cs="Times New Roman"/>
          <w:lang w:val="es-ES"/>
        </w:rPr>
        <w:t>, metan</w:t>
      </w:r>
      <w:r w:rsidRPr="00606918">
        <w:rPr>
          <w:rFonts w:ascii="Times New Roman" w:hAnsi="Times New Roman" w:cs="Times New Roman"/>
          <w:lang w:val="es-ES"/>
        </w:rPr>
        <w:t>o</w:t>
      </w:r>
      <w:r w:rsidR="00EA4476" w:rsidRPr="00606918">
        <w:rPr>
          <w:rFonts w:ascii="Times New Roman" w:hAnsi="Times New Roman" w:cs="Times New Roman"/>
          <w:lang w:val="es-ES"/>
        </w:rPr>
        <w:t xml:space="preserve">, </w:t>
      </w:r>
      <w:r w:rsidRPr="00606918">
        <w:rPr>
          <w:rFonts w:ascii="Times New Roman" w:hAnsi="Times New Roman" w:cs="Times New Roman"/>
          <w:lang w:val="es-ES"/>
        </w:rPr>
        <w:t>y óxido nitroso</w:t>
      </w:r>
    </w:p>
    <w:p w:rsidR="007911B9" w:rsidRPr="00606918" w:rsidRDefault="007911B9" w:rsidP="00EA4476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Industrias de fabricación y construcción  </w:t>
      </w:r>
      <w:r w:rsidR="00EA4476" w:rsidRPr="00606918">
        <w:rPr>
          <w:rFonts w:ascii="Times New Roman" w:hAnsi="Times New Roman" w:cs="Times New Roman"/>
          <w:lang w:val="es-ES"/>
        </w:rPr>
        <w:t xml:space="preserve">– </w:t>
      </w:r>
      <w:r w:rsidRPr="00606918">
        <w:rPr>
          <w:rFonts w:ascii="Times New Roman" w:hAnsi="Times New Roman" w:cs="Times New Roman"/>
          <w:lang w:val="es-ES"/>
        </w:rPr>
        <w:t xml:space="preserve">emisiones de dióxido de carbono, metano, y óxido nitroso </w:t>
      </w:r>
    </w:p>
    <w:p w:rsidR="000B44CA" w:rsidRPr="00606918" w:rsidRDefault="000B44CA" w:rsidP="00EA4476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Transport</w:t>
      </w:r>
      <w:r w:rsidR="007911B9" w:rsidRPr="00606918">
        <w:rPr>
          <w:rFonts w:ascii="Times New Roman" w:hAnsi="Times New Roman" w:cs="Times New Roman"/>
          <w:lang w:val="es-ES"/>
        </w:rPr>
        <w:t>e</w:t>
      </w:r>
      <w:r w:rsidRPr="00606918">
        <w:rPr>
          <w:rFonts w:ascii="Times New Roman" w:hAnsi="Times New Roman" w:cs="Times New Roman"/>
          <w:lang w:val="es-ES"/>
        </w:rPr>
        <w:t xml:space="preserve"> – </w:t>
      </w:r>
      <w:r w:rsidR="007911B9" w:rsidRPr="00606918">
        <w:rPr>
          <w:rFonts w:ascii="Times New Roman" w:hAnsi="Times New Roman" w:cs="Times New Roman"/>
          <w:lang w:val="es-ES"/>
        </w:rPr>
        <w:t>emisiones de dióxido de carbono, metano, y óxido nitroso</w:t>
      </w:r>
    </w:p>
    <w:p w:rsidR="000B44CA" w:rsidRPr="00606918" w:rsidRDefault="000B44CA" w:rsidP="00EA4476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Ot</w:t>
      </w:r>
      <w:r w:rsidR="007911B9" w:rsidRPr="00606918">
        <w:rPr>
          <w:rFonts w:ascii="Times New Roman" w:hAnsi="Times New Roman" w:cs="Times New Roman"/>
          <w:lang w:val="es-ES"/>
        </w:rPr>
        <w:t xml:space="preserve">ros </w:t>
      </w:r>
      <w:r w:rsidRPr="00606918">
        <w:rPr>
          <w:rFonts w:ascii="Times New Roman" w:hAnsi="Times New Roman" w:cs="Times New Roman"/>
          <w:lang w:val="es-ES"/>
        </w:rPr>
        <w:t>sector</w:t>
      </w:r>
      <w:r w:rsidR="007911B9" w:rsidRPr="00606918">
        <w:rPr>
          <w:rFonts w:ascii="Times New Roman" w:hAnsi="Times New Roman" w:cs="Times New Roman"/>
          <w:lang w:val="es-ES"/>
        </w:rPr>
        <w:t>e</w:t>
      </w:r>
      <w:r w:rsidRPr="00606918">
        <w:rPr>
          <w:rFonts w:ascii="Times New Roman" w:hAnsi="Times New Roman" w:cs="Times New Roman"/>
          <w:lang w:val="es-ES"/>
        </w:rPr>
        <w:t xml:space="preserve">s – </w:t>
      </w:r>
      <w:r w:rsidR="007911B9" w:rsidRPr="00606918">
        <w:rPr>
          <w:rFonts w:ascii="Times New Roman" w:hAnsi="Times New Roman" w:cs="Times New Roman"/>
          <w:lang w:val="es-ES"/>
        </w:rPr>
        <w:t>emisiones de dióxido de carbono, metano, y óxido nitroso</w:t>
      </w:r>
    </w:p>
    <w:p w:rsidR="000B44CA" w:rsidRPr="00606918" w:rsidRDefault="000B44CA" w:rsidP="00EA4476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No</w:t>
      </w:r>
      <w:r w:rsidR="007911B9" w:rsidRPr="00606918">
        <w:rPr>
          <w:rFonts w:ascii="Times New Roman" w:hAnsi="Times New Roman" w:cs="Times New Roman"/>
          <w:lang w:val="es-ES"/>
        </w:rPr>
        <w:t xml:space="preserve"> se especifica </w:t>
      </w:r>
      <w:r w:rsidRPr="00606918">
        <w:rPr>
          <w:rFonts w:ascii="Times New Roman" w:hAnsi="Times New Roman" w:cs="Times New Roman"/>
          <w:lang w:val="es-ES"/>
        </w:rPr>
        <w:t xml:space="preserve">– </w:t>
      </w:r>
      <w:r w:rsidR="007911B9" w:rsidRPr="00606918">
        <w:rPr>
          <w:rFonts w:ascii="Times New Roman" w:hAnsi="Times New Roman" w:cs="Times New Roman"/>
          <w:lang w:val="es-ES"/>
        </w:rPr>
        <w:t>emisiones de dióxido de carbono, metano, y óxido nitroso</w:t>
      </w:r>
    </w:p>
    <w:p w:rsidR="000B44CA" w:rsidRPr="00606918" w:rsidRDefault="000B44CA" w:rsidP="009E0323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/>
        <w:rPr>
          <w:rFonts w:ascii="Times New Roman" w:hAnsi="Times New Roman" w:cs="Times New Roman"/>
          <w:lang w:val="es-ES"/>
        </w:rPr>
      </w:pPr>
    </w:p>
    <w:p w:rsidR="000B44CA" w:rsidRPr="00606918" w:rsidRDefault="00FC7560" w:rsidP="000B44CA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 xml:space="preserve">Emisiones fugitivas de combustibles </w:t>
      </w:r>
    </w:p>
    <w:p w:rsidR="000B44CA" w:rsidRPr="00606918" w:rsidRDefault="00FC7560" w:rsidP="000B44CA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Combustibles sólidos</w:t>
      </w:r>
      <w:r w:rsidR="000B44CA" w:rsidRPr="00606918">
        <w:rPr>
          <w:rFonts w:ascii="Times New Roman" w:hAnsi="Times New Roman" w:cs="Times New Roman"/>
          <w:lang w:val="es-ES"/>
        </w:rPr>
        <w:t xml:space="preserve"> – </w:t>
      </w:r>
      <w:r w:rsidRPr="00606918">
        <w:rPr>
          <w:rFonts w:ascii="Times New Roman" w:hAnsi="Times New Roman" w:cs="Times New Roman"/>
          <w:lang w:val="es-ES"/>
        </w:rPr>
        <w:t>emisiones de dióxido de carbon</w:t>
      </w:r>
      <w:r w:rsidR="0079367F" w:rsidRPr="00606918">
        <w:rPr>
          <w:rFonts w:ascii="Times New Roman" w:hAnsi="Times New Roman" w:cs="Times New Roman"/>
          <w:lang w:val="es-ES"/>
        </w:rPr>
        <w:t>o</w:t>
      </w:r>
      <w:r w:rsidRPr="00606918">
        <w:rPr>
          <w:rFonts w:ascii="Times New Roman" w:hAnsi="Times New Roman" w:cs="Times New Roman"/>
          <w:lang w:val="es-ES"/>
        </w:rPr>
        <w:t xml:space="preserve"> y metano </w:t>
      </w:r>
    </w:p>
    <w:p w:rsidR="000B44CA" w:rsidRPr="00606918" w:rsidRDefault="003217D9" w:rsidP="000B44CA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Petróleo</w:t>
      </w:r>
      <w:r w:rsidR="00FC7560" w:rsidRPr="00606918">
        <w:rPr>
          <w:rFonts w:ascii="Times New Roman" w:hAnsi="Times New Roman" w:cs="Times New Roman"/>
          <w:lang w:val="es-ES"/>
        </w:rPr>
        <w:t xml:space="preserve"> y gas n</w:t>
      </w:r>
      <w:r w:rsidR="000B44CA" w:rsidRPr="00606918">
        <w:rPr>
          <w:rFonts w:ascii="Times New Roman" w:hAnsi="Times New Roman" w:cs="Times New Roman"/>
          <w:lang w:val="es-ES"/>
        </w:rPr>
        <w:t>atural</w:t>
      </w:r>
      <w:r w:rsidR="00FC7560" w:rsidRPr="00606918">
        <w:rPr>
          <w:rFonts w:ascii="Times New Roman" w:hAnsi="Times New Roman" w:cs="Times New Roman"/>
          <w:lang w:val="es-ES"/>
        </w:rPr>
        <w:t xml:space="preserve"> </w:t>
      </w:r>
      <w:r w:rsidR="000B44CA" w:rsidRPr="00606918">
        <w:rPr>
          <w:rFonts w:ascii="Times New Roman" w:hAnsi="Times New Roman" w:cs="Times New Roman"/>
          <w:lang w:val="es-ES"/>
        </w:rPr>
        <w:t xml:space="preserve">– </w:t>
      </w:r>
      <w:r w:rsidR="00FC7560" w:rsidRPr="00606918">
        <w:rPr>
          <w:rFonts w:ascii="Times New Roman" w:hAnsi="Times New Roman" w:cs="Times New Roman"/>
          <w:lang w:val="es-ES"/>
        </w:rPr>
        <w:t>emisiones de dióxido de carbono, metano, y óxido nitroso</w:t>
      </w:r>
    </w:p>
    <w:p w:rsidR="000B44CA" w:rsidRPr="00606918" w:rsidRDefault="000B44CA" w:rsidP="000B44CA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Ot</w:t>
      </w:r>
      <w:r w:rsidR="00FC7560" w:rsidRPr="00606918">
        <w:rPr>
          <w:rFonts w:ascii="Times New Roman" w:hAnsi="Times New Roman" w:cs="Times New Roman"/>
          <w:lang w:val="es-ES"/>
        </w:rPr>
        <w:t xml:space="preserve">ras emisiones provenientes de la producción de energía  </w:t>
      </w:r>
      <w:r w:rsidRPr="00606918">
        <w:rPr>
          <w:rFonts w:ascii="Times New Roman" w:hAnsi="Times New Roman" w:cs="Times New Roman"/>
          <w:lang w:val="es-ES"/>
        </w:rPr>
        <w:t xml:space="preserve">– </w:t>
      </w:r>
      <w:r w:rsidR="00FC7560" w:rsidRPr="00606918">
        <w:rPr>
          <w:rFonts w:ascii="Times New Roman" w:hAnsi="Times New Roman" w:cs="Times New Roman"/>
          <w:lang w:val="es-ES"/>
        </w:rPr>
        <w:t>emisiones de dióxido de carbono, metano, y óxido nitroso</w:t>
      </w:r>
    </w:p>
    <w:p w:rsidR="00C90EB6" w:rsidRPr="00606918" w:rsidRDefault="00C90EB6" w:rsidP="000B44CA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</w:p>
    <w:p w:rsidR="000B44CA" w:rsidRPr="00606918" w:rsidRDefault="00FC7560" w:rsidP="000B44CA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>Transporte y almacenamiento de dióxido de carbono</w:t>
      </w:r>
    </w:p>
    <w:p w:rsidR="000B44CA" w:rsidRPr="00606918" w:rsidRDefault="000B44CA" w:rsidP="000B44CA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Transport</w:t>
      </w:r>
      <w:r w:rsidR="00FC7560" w:rsidRPr="00606918">
        <w:rPr>
          <w:rFonts w:ascii="Times New Roman" w:hAnsi="Times New Roman" w:cs="Times New Roman"/>
          <w:lang w:val="es-ES"/>
        </w:rPr>
        <w:t>e</w:t>
      </w:r>
      <w:r w:rsidRPr="00606918">
        <w:rPr>
          <w:rFonts w:ascii="Times New Roman" w:hAnsi="Times New Roman" w:cs="Times New Roman"/>
          <w:lang w:val="es-ES"/>
        </w:rPr>
        <w:t xml:space="preserve"> </w:t>
      </w:r>
      <w:r w:rsidR="00FC7560" w:rsidRPr="00606918">
        <w:rPr>
          <w:rFonts w:ascii="Times New Roman" w:hAnsi="Times New Roman" w:cs="Times New Roman"/>
          <w:lang w:val="es-ES"/>
        </w:rPr>
        <w:t>de</w:t>
      </w:r>
      <w:r w:rsidRPr="00606918">
        <w:rPr>
          <w:rFonts w:ascii="Times New Roman" w:hAnsi="Times New Roman" w:cs="Times New Roman"/>
          <w:lang w:val="es-ES"/>
        </w:rPr>
        <w:t xml:space="preserve"> CO</w:t>
      </w:r>
      <w:r w:rsidRPr="00606918">
        <w:rPr>
          <w:rFonts w:ascii="Times New Roman" w:hAnsi="Times New Roman" w:cs="Times New Roman"/>
          <w:vertAlign w:val="subscript"/>
          <w:lang w:val="es-ES"/>
        </w:rPr>
        <w:t>2</w:t>
      </w:r>
      <w:r w:rsidRPr="00606918">
        <w:rPr>
          <w:rFonts w:ascii="Times New Roman" w:hAnsi="Times New Roman" w:cs="Times New Roman"/>
          <w:lang w:val="es-ES"/>
        </w:rPr>
        <w:t xml:space="preserve"> – </w:t>
      </w:r>
      <w:r w:rsidR="00FC7560" w:rsidRPr="00606918">
        <w:rPr>
          <w:rFonts w:ascii="Times New Roman" w:hAnsi="Times New Roman" w:cs="Times New Roman"/>
          <w:lang w:val="es-ES"/>
        </w:rPr>
        <w:t>dióxido de carbono</w:t>
      </w:r>
    </w:p>
    <w:p w:rsidR="000B44CA" w:rsidRPr="00606918" w:rsidRDefault="000B44CA" w:rsidP="000B44CA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In</w:t>
      </w:r>
      <w:r w:rsidR="00FC7560" w:rsidRPr="00606918">
        <w:rPr>
          <w:rFonts w:ascii="Times New Roman" w:hAnsi="Times New Roman" w:cs="Times New Roman"/>
          <w:lang w:val="es-ES"/>
        </w:rPr>
        <w:t xml:space="preserve">yección y almacenamiento </w:t>
      </w:r>
      <w:r w:rsidRPr="00606918">
        <w:rPr>
          <w:rFonts w:ascii="Times New Roman" w:hAnsi="Times New Roman" w:cs="Times New Roman"/>
          <w:lang w:val="es-ES"/>
        </w:rPr>
        <w:t xml:space="preserve">– </w:t>
      </w:r>
      <w:r w:rsidR="00FC7560" w:rsidRPr="00606918">
        <w:rPr>
          <w:rFonts w:ascii="Times New Roman" w:hAnsi="Times New Roman" w:cs="Times New Roman"/>
          <w:lang w:val="es-ES"/>
        </w:rPr>
        <w:t>dióxido de carbono</w:t>
      </w:r>
    </w:p>
    <w:p w:rsidR="000B44CA" w:rsidRPr="00606918" w:rsidRDefault="000B44CA" w:rsidP="000B44CA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Otr</w:t>
      </w:r>
      <w:r w:rsidR="00FC7560" w:rsidRPr="00606918">
        <w:rPr>
          <w:rFonts w:ascii="Times New Roman" w:hAnsi="Times New Roman" w:cs="Times New Roman"/>
          <w:lang w:val="es-ES"/>
        </w:rPr>
        <w:t>os</w:t>
      </w:r>
      <w:r w:rsidRPr="00606918">
        <w:rPr>
          <w:rFonts w:ascii="Times New Roman" w:hAnsi="Times New Roman" w:cs="Times New Roman"/>
          <w:lang w:val="es-ES"/>
        </w:rPr>
        <w:t xml:space="preserve"> – </w:t>
      </w:r>
      <w:r w:rsidR="00FC7560" w:rsidRPr="00606918">
        <w:rPr>
          <w:rFonts w:ascii="Times New Roman" w:hAnsi="Times New Roman" w:cs="Times New Roman"/>
          <w:lang w:val="es-ES"/>
        </w:rPr>
        <w:t>dióxido de carbono</w:t>
      </w:r>
    </w:p>
    <w:p w:rsidR="00DB1F8C" w:rsidRPr="00606918" w:rsidRDefault="00DB1F8C" w:rsidP="00C91A1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DB1F8C" w:rsidRPr="00606918" w:rsidRDefault="00FC7560" w:rsidP="00DB1F8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El Contratista empleará los métodos que sean consistente</w:t>
      </w:r>
      <w:r w:rsidR="003217D9" w:rsidRPr="00606918">
        <w:rPr>
          <w:sz w:val="24"/>
          <w:szCs w:val="24"/>
          <w:lang w:val="es-ES"/>
        </w:rPr>
        <w:t>s</w:t>
      </w:r>
      <w:r w:rsidRPr="00606918">
        <w:rPr>
          <w:sz w:val="24"/>
          <w:szCs w:val="24"/>
          <w:lang w:val="es-ES"/>
        </w:rPr>
        <w:t xml:space="preserve"> con el marco </w:t>
      </w:r>
      <w:r w:rsidR="00DB1F8C" w:rsidRPr="00606918">
        <w:rPr>
          <w:sz w:val="24"/>
          <w:szCs w:val="24"/>
          <w:lang w:val="es-ES"/>
        </w:rPr>
        <w:t>conceptual</w:t>
      </w:r>
      <w:r w:rsidRPr="00606918">
        <w:rPr>
          <w:sz w:val="24"/>
          <w:szCs w:val="24"/>
          <w:lang w:val="es-ES"/>
        </w:rPr>
        <w:t xml:space="preserve"> </w:t>
      </w:r>
      <w:r w:rsidR="0079367F" w:rsidRPr="00606918">
        <w:rPr>
          <w:sz w:val="24"/>
          <w:szCs w:val="24"/>
          <w:lang w:val="es-ES"/>
        </w:rPr>
        <w:t>desarrollado</w:t>
      </w:r>
      <w:r w:rsidRPr="00606918">
        <w:rPr>
          <w:sz w:val="24"/>
          <w:szCs w:val="24"/>
          <w:lang w:val="es-ES"/>
        </w:rPr>
        <w:t xml:space="preserve"> por el Panel Intergubernamental sobre el Cambio Climático </w:t>
      </w:r>
      <w:r w:rsidR="00DB1F8C" w:rsidRPr="00606918">
        <w:rPr>
          <w:sz w:val="24"/>
          <w:szCs w:val="24"/>
          <w:lang w:val="es-ES"/>
        </w:rPr>
        <w:t xml:space="preserve">(IPCC), </w:t>
      </w:r>
      <w:r w:rsidRPr="00606918">
        <w:rPr>
          <w:sz w:val="24"/>
          <w:szCs w:val="24"/>
          <w:lang w:val="es-ES"/>
        </w:rPr>
        <w:t xml:space="preserve">y descrito en las </w:t>
      </w:r>
      <w:r w:rsidRPr="00606918">
        <w:rPr>
          <w:i/>
          <w:sz w:val="24"/>
          <w:szCs w:val="24"/>
          <w:lang w:val="es-ES"/>
        </w:rPr>
        <w:t>Directrices del IPCC para Inventarios Nacionales de Gas</w:t>
      </w:r>
      <w:r w:rsidR="00397F04" w:rsidRPr="00606918">
        <w:rPr>
          <w:i/>
          <w:sz w:val="24"/>
          <w:szCs w:val="24"/>
          <w:lang w:val="es-ES"/>
        </w:rPr>
        <w:t>es</w:t>
      </w:r>
      <w:r w:rsidRPr="00606918">
        <w:rPr>
          <w:i/>
          <w:sz w:val="24"/>
          <w:szCs w:val="24"/>
          <w:lang w:val="es-ES"/>
        </w:rPr>
        <w:t xml:space="preserve"> de Efecto Invernadero</w:t>
      </w:r>
      <w:r w:rsidRPr="00606918">
        <w:rPr>
          <w:sz w:val="24"/>
          <w:szCs w:val="24"/>
          <w:lang w:val="es-ES"/>
        </w:rPr>
        <w:t xml:space="preserve"> </w:t>
      </w:r>
      <w:r w:rsidR="009047E6" w:rsidRPr="00606918">
        <w:rPr>
          <w:sz w:val="24"/>
          <w:szCs w:val="24"/>
          <w:lang w:val="es-ES"/>
        </w:rPr>
        <w:t xml:space="preserve">– versión revisada </w:t>
      </w:r>
      <w:r w:rsidRPr="00606918">
        <w:rPr>
          <w:sz w:val="24"/>
          <w:szCs w:val="24"/>
          <w:lang w:val="es-ES"/>
        </w:rPr>
        <w:t xml:space="preserve">de </w:t>
      </w:r>
      <w:r w:rsidR="00DB1F8C" w:rsidRPr="00606918">
        <w:rPr>
          <w:i/>
          <w:iCs/>
          <w:sz w:val="24"/>
          <w:szCs w:val="24"/>
          <w:lang w:val="es-ES"/>
        </w:rPr>
        <w:t>1996</w:t>
      </w:r>
      <w:r w:rsidR="00DB1F8C" w:rsidRPr="00606918">
        <w:rPr>
          <w:sz w:val="24"/>
          <w:szCs w:val="24"/>
          <w:lang w:val="es-ES"/>
        </w:rPr>
        <w:t>, as</w:t>
      </w:r>
      <w:r w:rsidRPr="00606918">
        <w:rPr>
          <w:sz w:val="24"/>
          <w:szCs w:val="24"/>
          <w:lang w:val="es-ES"/>
        </w:rPr>
        <w:t xml:space="preserve">í como en conformidad con la </w:t>
      </w:r>
      <w:r w:rsidRPr="00606918">
        <w:rPr>
          <w:i/>
          <w:sz w:val="24"/>
          <w:szCs w:val="24"/>
          <w:lang w:val="es-ES"/>
        </w:rPr>
        <w:t xml:space="preserve">Orientación del IPCC </w:t>
      </w:r>
      <w:r w:rsidR="009047E6" w:rsidRPr="00606918">
        <w:rPr>
          <w:i/>
          <w:sz w:val="24"/>
          <w:szCs w:val="24"/>
          <w:lang w:val="es-ES"/>
        </w:rPr>
        <w:t>sobre</w:t>
      </w:r>
      <w:r w:rsidRPr="00606918">
        <w:rPr>
          <w:i/>
          <w:sz w:val="24"/>
          <w:szCs w:val="24"/>
          <w:lang w:val="es-ES"/>
        </w:rPr>
        <w:t xml:space="preserve"> Buenas Prácticas y Gestión de Incertidumbres en los Inventarios Nacionales de Gas</w:t>
      </w:r>
      <w:r w:rsidR="00397F04" w:rsidRPr="00606918">
        <w:rPr>
          <w:i/>
          <w:sz w:val="24"/>
          <w:szCs w:val="24"/>
          <w:lang w:val="es-ES"/>
        </w:rPr>
        <w:t>es</w:t>
      </w:r>
      <w:r w:rsidRPr="00606918">
        <w:rPr>
          <w:i/>
          <w:sz w:val="24"/>
          <w:szCs w:val="24"/>
          <w:lang w:val="es-ES"/>
        </w:rPr>
        <w:t xml:space="preserve"> de Efecto Invernadero</w:t>
      </w:r>
      <w:r w:rsidR="00DB1F8C" w:rsidRPr="00606918">
        <w:rPr>
          <w:sz w:val="24"/>
          <w:szCs w:val="24"/>
          <w:lang w:val="es-ES"/>
        </w:rPr>
        <w:t xml:space="preserve">, </w:t>
      </w:r>
      <w:r w:rsidRPr="00606918">
        <w:rPr>
          <w:sz w:val="24"/>
          <w:szCs w:val="24"/>
          <w:lang w:val="es-ES"/>
        </w:rPr>
        <w:t xml:space="preserve">y las </w:t>
      </w:r>
      <w:r w:rsidRPr="00606918">
        <w:rPr>
          <w:i/>
          <w:sz w:val="24"/>
          <w:szCs w:val="24"/>
          <w:lang w:val="es-ES"/>
        </w:rPr>
        <w:t>Directrices del IPCC para Inventarios Nacionales de Gas</w:t>
      </w:r>
      <w:r w:rsidR="00397F04" w:rsidRPr="00606918">
        <w:rPr>
          <w:i/>
          <w:sz w:val="24"/>
          <w:szCs w:val="24"/>
          <w:lang w:val="es-ES"/>
        </w:rPr>
        <w:t>es</w:t>
      </w:r>
      <w:r w:rsidRPr="00606918">
        <w:rPr>
          <w:i/>
          <w:sz w:val="24"/>
          <w:szCs w:val="24"/>
          <w:lang w:val="es-ES"/>
        </w:rPr>
        <w:t xml:space="preserve"> de Efecto Invernadero</w:t>
      </w:r>
      <w:r w:rsidRPr="00606918">
        <w:rPr>
          <w:sz w:val="24"/>
          <w:szCs w:val="24"/>
          <w:lang w:val="es-ES"/>
        </w:rPr>
        <w:t xml:space="preserve"> de </w:t>
      </w:r>
      <w:r w:rsidR="00EE285A" w:rsidRPr="00606918">
        <w:rPr>
          <w:i/>
          <w:iCs/>
          <w:sz w:val="24"/>
          <w:szCs w:val="24"/>
          <w:lang w:val="es-ES"/>
        </w:rPr>
        <w:t>200</w:t>
      </w:r>
      <w:r w:rsidRPr="00606918">
        <w:rPr>
          <w:i/>
          <w:iCs/>
          <w:sz w:val="24"/>
          <w:szCs w:val="24"/>
          <w:lang w:val="es-ES"/>
        </w:rPr>
        <w:t>6</w:t>
      </w:r>
      <w:r w:rsidR="00DB1F8C" w:rsidRPr="00606918">
        <w:rPr>
          <w:sz w:val="24"/>
          <w:szCs w:val="24"/>
          <w:lang w:val="es-ES"/>
        </w:rPr>
        <w:t xml:space="preserve">.  </w:t>
      </w:r>
    </w:p>
    <w:p w:rsidR="00921F99" w:rsidRPr="00606918" w:rsidRDefault="00921F99" w:rsidP="00DB1F8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B455AF" w:rsidRPr="00606918" w:rsidRDefault="00FC7560" w:rsidP="00C91A1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El Contratista investigará nuevas metodologías para la estimación de emisiones y mejoras a las metodologías existentes empleadas en los inventarios anteriores, </w:t>
      </w:r>
      <w:r w:rsidR="009047E6" w:rsidRPr="00606918">
        <w:rPr>
          <w:sz w:val="24"/>
          <w:szCs w:val="24"/>
          <w:lang w:val="es-ES"/>
        </w:rPr>
        <w:t>e</w:t>
      </w:r>
      <w:r w:rsidRPr="00606918">
        <w:rPr>
          <w:sz w:val="24"/>
          <w:szCs w:val="24"/>
          <w:lang w:val="es-ES"/>
        </w:rPr>
        <w:t xml:space="preserve"> integrará nuevas fuentes de datos por actividad</w:t>
      </w:r>
      <w:r w:rsidR="00B455AF" w:rsidRPr="00606918">
        <w:rPr>
          <w:sz w:val="24"/>
          <w:szCs w:val="24"/>
          <w:lang w:val="es-ES"/>
        </w:rPr>
        <w:t xml:space="preserve">, </w:t>
      </w:r>
      <w:r w:rsidRPr="00606918">
        <w:rPr>
          <w:sz w:val="24"/>
          <w:szCs w:val="24"/>
          <w:lang w:val="es-ES"/>
        </w:rPr>
        <w:t>si fuera aplicable</w:t>
      </w:r>
      <w:r w:rsidR="00B455AF" w:rsidRPr="00606918">
        <w:rPr>
          <w:sz w:val="24"/>
          <w:szCs w:val="24"/>
          <w:lang w:val="es-ES"/>
        </w:rPr>
        <w:t>.</w:t>
      </w:r>
      <w:r w:rsidR="00214ED9" w:rsidRPr="00606918">
        <w:rPr>
          <w:sz w:val="24"/>
          <w:szCs w:val="24"/>
          <w:lang w:val="es-ES"/>
        </w:rPr>
        <w:t xml:space="preserve"> </w:t>
      </w:r>
      <w:r w:rsidR="0079367F" w:rsidRPr="00606918">
        <w:rPr>
          <w:sz w:val="24"/>
          <w:szCs w:val="24"/>
          <w:lang w:val="es-ES"/>
        </w:rPr>
        <w:t xml:space="preserve">El Contratista </w:t>
      </w:r>
      <w:r w:rsidR="009047E6" w:rsidRPr="00606918">
        <w:rPr>
          <w:sz w:val="24"/>
          <w:szCs w:val="24"/>
          <w:lang w:val="es-ES"/>
        </w:rPr>
        <w:t>cumplirá con</w:t>
      </w:r>
      <w:r w:rsidR="0079367F" w:rsidRPr="00606918">
        <w:rPr>
          <w:sz w:val="24"/>
          <w:szCs w:val="24"/>
          <w:lang w:val="es-ES"/>
        </w:rPr>
        <w:t xml:space="preserve"> la orientación de la subtarea precedente sobre las estimaciones, </w:t>
      </w:r>
      <w:r w:rsidR="009047E6" w:rsidRPr="00606918">
        <w:rPr>
          <w:sz w:val="24"/>
          <w:szCs w:val="24"/>
          <w:lang w:val="es-ES"/>
        </w:rPr>
        <w:t xml:space="preserve">el </w:t>
      </w:r>
      <w:r w:rsidR="0079367F" w:rsidRPr="00606918">
        <w:rPr>
          <w:sz w:val="24"/>
          <w:szCs w:val="24"/>
          <w:lang w:val="es-ES"/>
        </w:rPr>
        <w:t>texto de discusión del informe de inventario</w:t>
      </w:r>
      <w:r w:rsidR="00214ED9" w:rsidRPr="00606918">
        <w:rPr>
          <w:sz w:val="24"/>
          <w:szCs w:val="24"/>
          <w:lang w:val="es-ES"/>
        </w:rPr>
        <w:t xml:space="preserve">, </w:t>
      </w:r>
      <w:r w:rsidR="009047E6" w:rsidRPr="00606918">
        <w:rPr>
          <w:sz w:val="24"/>
          <w:szCs w:val="24"/>
          <w:lang w:val="es-ES"/>
        </w:rPr>
        <w:t xml:space="preserve">la </w:t>
      </w:r>
      <w:r w:rsidR="00214ED9" w:rsidRPr="00606918">
        <w:rPr>
          <w:sz w:val="24"/>
          <w:szCs w:val="24"/>
          <w:lang w:val="es-ES"/>
        </w:rPr>
        <w:t>documenta</w:t>
      </w:r>
      <w:r w:rsidR="0079367F" w:rsidRPr="00606918">
        <w:rPr>
          <w:sz w:val="24"/>
          <w:szCs w:val="24"/>
          <w:lang w:val="es-ES"/>
        </w:rPr>
        <w:t>c</w:t>
      </w:r>
      <w:r w:rsidR="00214ED9" w:rsidRPr="00606918">
        <w:rPr>
          <w:sz w:val="24"/>
          <w:szCs w:val="24"/>
          <w:lang w:val="es-ES"/>
        </w:rPr>
        <w:t>i</w:t>
      </w:r>
      <w:r w:rsidR="0079367F" w:rsidRPr="00606918">
        <w:rPr>
          <w:sz w:val="24"/>
          <w:szCs w:val="24"/>
          <w:lang w:val="es-ES"/>
        </w:rPr>
        <w:t>ó</w:t>
      </w:r>
      <w:r w:rsidR="00214ED9" w:rsidRPr="00606918">
        <w:rPr>
          <w:sz w:val="24"/>
          <w:szCs w:val="24"/>
          <w:lang w:val="es-ES"/>
        </w:rPr>
        <w:t xml:space="preserve">n, </w:t>
      </w:r>
      <w:r w:rsidR="009047E6" w:rsidRPr="00606918">
        <w:rPr>
          <w:sz w:val="24"/>
          <w:szCs w:val="24"/>
          <w:lang w:val="es-ES"/>
        </w:rPr>
        <w:t xml:space="preserve">las </w:t>
      </w:r>
      <w:r w:rsidR="0079367F" w:rsidRPr="00606918">
        <w:rPr>
          <w:sz w:val="24"/>
          <w:szCs w:val="24"/>
          <w:lang w:val="es-ES"/>
        </w:rPr>
        <w:t>tablas de informes de</w:t>
      </w:r>
      <w:r w:rsidR="009047E6" w:rsidRPr="00606918">
        <w:rPr>
          <w:sz w:val="24"/>
          <w:szCs w:val="24"/>
          <w:lang w:val="es-ES"/>
        </w:rPr>
        <w:t xml:space="preserve"> la</w:t>
      </w:r>
      <w:r w:rsidR="0079367F" w:rsidRPr="00606918">
        <w:rPr>
          <w:sz w:val="24"/>
          <w:szCs w:val="24"/>
          <w:lang w:val="es-ES"/>
        </w:rPr>
        <w:t xml:space="preserve"> </w:t>
      </w:r>
      <w:r w:rsidR="00214ED9" w:rsidRPr="00606918">
        <w:rPr>
          <w:sz w:val="24"/>
          <w:szCs w:val="24"/>
          <w:lang w:val="es-ES"/>
        </w:rPr>
        <w:t xml:space="preserve">UNFCCC, </w:t>
      </w:r>
      <w:r w:rsidR="009047E6" w:rsidRPr="00606918">
        <w:rPr>
          <w:sz w:val="24"/>
          <w:szCs w:val="24"/>
          <w:lang w:val="es-ES"/>
        </w:rPr>
        <w:t xml:space="preserve">la </w:t>
      </w:r>
      <w:r w:rsidR="0079367F" w:rsidRPr="00606918">
        <w:rPr>
          <w:sz w:val="24"/>
          <w:szCs w:val="24"/>
          <w:lang w:val="es-ES"/>
        </w:rPr>
        <w:lastRenderedPageBreak/>
        <w:t>incertidumbre</w:t>
      </w:r>
      <w:r w:rsidR="00214ED9" w:rsidRPr="00606918">
        <w:rPr>
          <w:sz w:val="24"/>
          <w:szCs w:val="24"/>
          <w:lang w:val="es-ES"/>
        </w:rPr>
        <w:t xml:space="preserve">, QA/QC, </w:t>
      </w:r>
      <w:r w:rsidR="0079367F" w:rsidRPr="00606918">
        <w:rPr>
          <w:sz w:val="24"/>
          <w:szCs w:val="24"/>
          <w:lang w:val="es-ES"/>
        </w:rPr>
        <w:t xml:space="preserve">y </w:t>
      </w:r>
      <w:r w:rsidR="009047E6" w:rsidRPr="00606918">
        <w:rPr>
          <w:sz w:val="24"/>
          <w:szCs w:val="24"/>
          <w:lang w:val="es-ES"/>
        </w:rPr>
        <w:t xml:space="preserve">las </w:t>
      </w:r>
      <w:r w:rsidR="0079367F" w:rsidRPr="00606918">
        <w:rPr>
          <w:sz w:val="24"/>
          <w:szCs w:val="24"/>
          <w:lang w:val="es-ES"/>
        </w:rPr>
        <w:t>revisiones</w:t>
      </w:r>
      <w:r w:rsidR="00214ED9" w:rsidRPr="00606918">
        <w:rPr>
          <w:sz w:val="24"/>
          <w:szCs w:val="24"/>
          <w:lang w:val="es-ES"/>
        </w:rPr>
        <w:t>.</w:t>
      </w:r>
      <w:r w:rsidR="004F4953" w:rsidRPr="00606918">
        <w:rPr>
          <w:sz w:val="24"/>
          <w:szCs w:val="24"/>
          <w:lang w:val="es-ES"/>
        </w:rPr>
        <w:t xml:space="preserve"> </w:t>
      </w:r>
      <w:r w:rsidR="0079367F" w:rsidRPr="00606918">
        <w:rPr>
          <w:sz w:val="24"/>
          <w:szCs w:val="24"/>
          <w:lang w:val="es-ES"/>
        </w:rPr>
        <w:t xml:space="preserve">Los productos en la tabla </w:t>
      </w:r>
      <w:r w:rsidR="00EE285A" w:rsidRPr="00606918">
        <w:rPr>
          <w:sz w:val="24"/>
          <w:szCs w:val="24"/>
          <w:lang w:val="es-ES"/>
        </w:rPr>
        <w:t>inferior</w:t>
      </w:r>
      <w:r w:rsidR="0079367F" w:rsidRPr="00606918">
        <w:rPr>
          <w:sz w:val="24"/>
          <w:szCs w:val="24"/>
          <w:lang w:val="es-ES"/>
        </w:rPr>
        <w:t xml:space="preserve"> están conformes con esta orientación</w:t>
      </w:r>
      <w:r w:rsidR="004F4953" w:rsidRPr="00606918">
        <w:rPr>
          <w:sz w:val="24"/>
          <w:szCs w:val="24"/>
          <w:lang w:val="es-ES"/>
        </w:rPr>
        <w:t>.</w:t>
      </w:r>
    </w:p>
    <w:p w:rsidR="00B455AF" w:rsidRPr="00606918" w:rsidRDefault="00B455AF" w:rsidP="00C91A1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F44C80" w:rsidRPr="00606918" w:rsidRDefault="0079367F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Luego del acuerdo entre el Contratista y el </w:t>
      </w:r>
      <w:r w:rsidR="002C7C21" w:rsidRPr="00606918">
        <w:rPr>
          <w:sz w:val="24"/>
          <w:szCs w:val="24"/>
          <w:lang w:val="es-ES"/>
        </w:rPr>
        <w:t>PO</w:t>
      </w:r>
      <w:r w:rsidR="00F44C80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 xml:space="preserve">sobre las áreas de mejora, el Contratista recopilará los datos de actividad necesarios, que incluye los datos que sean necesarios para el modelamiento de incertidumbres, y </w:t>
      </w:r>
      <w:r w:rsidR="009047E6" w:rsidRPr="00606918">
        <w:rPr>
          <w:sz w:val="24"/>
          <w:szCs w:val="24"/>
          <w:lang w:val="es-ES"/>
        </w:rPr>
        <w:t xml:space="preserve">los </w:t>
      </w:r>
      <w:r w:rsidRPr="00606918">
        <w:rPr>
          <w:sz w:val="24"/>
          <w:szCs w:val="24"/>
          <w:lang w:val="es-ES"/>
        </w:rPr>
        <w:t>factores de emisión</w:t>
      </w:r>
      <w:r w:rsidR="00F44C80" w:rsidRPr="00606918">
        <w:rPr>
          <w:sz w:val="24"/>
          <w:szCs w:val="24"/>
          <w:lang w:val="es-ES"/>
        </w:rPr>
        <w:t xml:space="preserve">. </w:t>
      </w:r>
      <w:r w:rsidR="00236B45" w:rsidRPr="00606918">
        <w:rPr>
          <w:sz w:val="24"/>
          <w:szCs w:val="24"/>
          <w:lang w:val="es-ES"/>
        </w:rPr>
        <w:t xml:space="preserve">Si se realiza alguna mejora metodológica, el Contratista proporcionará resultados preliminares al </w:t>
      </w:r>
      <w:r w:rsidR="002C7C21" w:rsidRPr="00606918">
        <w:rPr>
          <w:sz w:val="24"/>
          <w:szCs w:val="24"/>
          <w:lang w:val="es-ES"/>
        </w:rPr>
        <w:t>PO</w:t>
      </w:r>
      <w:r w:rsidR="00F44C80" w:rsidRPr="00606918">
        <w:rPr>
          <w:sz w:val="24"/>
          <w:szCs w:val="24"/>
          <w:lang w:val="es-ES"/>
        </w:rPr>
        <w:t xml:space="preserve"> </w:t>
      </w:r>
      <w:r w:rsidR="00236B45" w:rsidRPr="00606918">
        <w:rPr>
          <w:sz w:val="24"/>
          <w:szCs w:val="24"/>
          <w:lang w:val="es-ES"/>
        </w:rPr>
        <w:t xml:space="preserve">en un formulario </w:t>
      </w:r>
      <w:r w:rsidR="009047E6" w:rsidRPr="00606918">
        <w:rPr>
          <w:sz w:val="24"/>
          <w:szCs w:val="24"/>
          <w:lang w:val="es-ES"/>
        </w:rPr>
        <w:t xml:space="preserve">de </w:t>
      </w:r>
      <w:r w:rsidR="00606918" w:rsidRPr="00606918">
        <w:rPr>
          <w:sz w:val="24"/>
          <w:szCs w:val="24"/>
          <w:lang w:val="es-ES"/>
        </w:rPr>
        <w:t>memorando</w:t>
      </w:r>
      <w:r w:rsidR="00F44C80" w:rsidRPr="00606918">
        <w:rPr>
          <w:sz w:val="24"/>
          <w:szCs w:val="24"/>
          <w:lang w:val="es-ES"/>
        </w:rPr>
        <w:t xml:space="preserve">, </w:t>
      </w:r>
      <w:r w:rsidR="00236B45" w:rsidRPr="00606918">
        <w:rPr>
          <w:sz w:val="24"/>
          <w:szCs w:val="24"/>
          <w:lang w:val="es-ES"/>
        </w:rPr>
        <w:t>junto con las comparaciones de las estimaciones de los años anteriores</w:t>
      </w:r>
      <w:r w:rsidR="00F44C80" w:rsidRPr="00606918">
        <w:rPr>
          <w:sz w:val="24"/>
          <w:szCs w:val="24"/>
          <w:lang w:val="es-ES"/>
        </w:rPr>
        <w:t>.</w:t>
      </w:r>
    </w:p>
    <w:p w:rsidR="00F44C80" w:rsidRPr="00606918" w:rsidRDefault="00F44C80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</w:p>
    <w:p w:rsidR="00F44C80" w:rsidRPr="00606918" w:rsidRDefault="00D31454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u w:val="single"/>
          <w:lang w:val="es-ES"/>
        </w:rPr>
        <w:t>Product</w:t>
      </w:r>
      <w:r w:rsidR="00236B45" w:rsidRPr="00606918">
        <w:rPr>
          <w:sz w:val="24"/>
          <w:szCs w:val="24"/>
          <w:u w:val="single"/>
          <w:lang w:val="es-ES"/>
        </w:rPr>
        <w:t>o</w:t>
      </w:r>
      <w:r w:rsidRPr="00606918">
        <w:rPr>
          <w:sz w:val="24"/>
          <w:szCs w:val="24"/>
          <w:u w:val="single"/>
          <w:lang w:val="es-ES"/>
        </w:rPr>
        <w:t xml:space="preserve">s </w:t>
      </w:r>
      <w:r w:rsidR="00236B45" w:rsidRPr="00606918">
        <w:rPr>
          <w:sz w:val="24"/>
          <w:szCs w:val="24"/>
          <w:u w:val="single"/>
          <w:lang w:val="es-ES"/>
        </w:rPr>
        <w:t xml:space="preserve">y cronograma según la </w:t>
      </w:r>
      <w:r w:rsidR="00F44C80" w:rsidRPr="00606918">
        <w:rPr>
          <w:sz w:val="24"/>
          <w:szCs w:val="24"/>
          <w:u w:val="single"/>
          <w:lang w:val="es-ES"/>
        </w:rPr>
        <w:t>Ta</w:t>
      </w:r>
      <w:r w:rsidR="00236B45" w:rsidRPr="00606918">
        <w:rPr>
          <w:sz w:val="24"/>
          <w:szCs w:val="24"/>
          <w:u w:val="single"/>
          <w:lang w:val="es-ES"/>
        </w:rPr>
        <w:t xml:space="preserve">rea </w:t>
      </w:r>
      <w:r w:rsidR="009F7D90" w:rsidRPr="00606918">
        <w:rPr>
          <w:sz w:val="24"/>
          <w:szCs w:val="24"/>
          <w:u w:val="single"/>
          <w:lang w:val="es-ES"/>
        </w:rPr>
        <w:t>2</w:t>
      </w:r>
      <w:r w:rsidR="00F44C80" w:rsidRPr="00606918">
        <w:rPr>
          <w:sz w:val="24"/>
          <w:szCs w:val="24"/>
          <w:u w:val="single"/>
          <w:lang w:val="es-ES"/>
        </w:rPr>
        <w:t>:</w:t>
      </w:r>
    </w:p>
    <w:p w:rsidR="00F44C80" w:rsidRPr="00606918" w:rsidRDefault="00F44C80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080" w:hanging="1080"/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050"/>
      </w:tblGrid>
      <w:tr w:rsidR="00214ED9" w:rsidRPr="00606918" w:rsidTr="00C24490">
        <w:tc>
          <w:tcPr>
            <w:tcW w:w="4698" w:type="dxa"/>
          </w:tcPr>
          <w:p w:rsidR="00214ED9" w:rsidRPr="00606918" w:rsidRDefault="00214ED9" w:rsidP="00CF4DAD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Subt</w:t>
            </w:r>
            <w:r w:rsidR="00D52B33" w:rsidRPr="00606918"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CF4DAD" w:rsidRPr="00606918">
              <w:rPr>
                <w:rFonts w:ascii="Times New Roman" w:hAnsi="Times New Roman" w:cs="Times New Roman"/>
                <w:b/>
                <w:lang w:val="es-ES"/>
              </w:rPr>
              <w:t>rea</w:t>
            </w:r>
            <w:r w:rsidR="00D52B33" w:rsidRPr="006069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.1  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="00CF4DAD"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214ED9" w:rsidRPr="00606918" w:rsidRDefault="00CF4DAD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Fechas de vencimiento</w:t>
            </w:r>
          </w:p>
        </w:tc>
      </w:tr>
      <w:tr w:rsidR="00214ED9" w:rsidRPr="00606918" w:rsidTr="00C24490">
        <w:tc>
          <w:tcPr>
            <w:tcW w:w="4698" w:type="dxa"/>
          </w:tcPr>
          <w:p w:rsidR="00214ED9" w:rsidRPr="00606918" w:rsidRDefault="00214ED9" w:rsidP="00CF4DAD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Memorand</w:t>
            </w:r>
            <w:r w:rsidR="00CF4DAD" w:rsidRPr="00606918">
              <w:rPr>
                <w:rFonts w:ascii="Times New Roman" w:hAnsi="Times New Roman" w:cs="Times New Roman"/>
                <w:lang w:val="es-ES"/>
              </w:rPr>
              <w:t xml:space="preserve">o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(2-4 </w:t>
            </w:r>
            <w:r w:rsidR="00CF4DAD" w:rsidRPr="00606918">
              <w:rPr>
                <w:rFonts w:ascii="Times New Roman" w:hAnsi="Times New Roman" w:cs="Times New Roman"/>
                <w:lang w:val="es-ES"/>
              </w:rPr>
              <w:t>páginas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) </w:t>
            </w:r>
            <w:r w:rsidR="00CF4DAD" w:rsidRPr="00606918">
              <w:rPr>
                <w:rFonts w:ascii="Times New Roman" w:hAnsi="Times New Roman" w:cs="Times New Roman"/>
                <w:lang w:val="es-ES"/>
              </w:rPr>
              <w:t xml:space="preserve">que incluye una lista preliminar de las mejoras recomendadas para el inventario </w:t>
            </w:r>
            <w:r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="00CF4DAD" w:rsidRPr="00606918">
              <w:rPr>
                <w:rFonts w:ascii="Times New Roman" w:hAnsi="Times New Roman" w:cs="Times New Roman"/>
                <w:color w:val="FF0000"/>
                <w:lang w:val="es-ES"/>
              </w:rPr>
              <w:t>ar los años de informes del inventario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214ED9" w:rsidRPr="00606918" w:rsidRDefault="00214ED9" w:rsidP="00CF4DAD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CF4DAD" w:rsidRPr="00606918">
              <w:rPr>
                <w:rFonts w:ascii="Times New Roman" w:hAnsi="Times New Roman" w:cs="Times New Roman"/>
                <w:lang w:val="es-ES"/>
              </w:rPr>
              <w:t xml:space="preserve">Dentro de 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2 </w:t>
            </w:r>
            <w:r w:rsidR="00CF4DAD" w:rsidRPr="00606918">
              <w:rPr>
                <w:rFonts w:ascii="Times New Roman" w:hAnsi="Times New Roman" w:cs="Times New Roman"/>
                <w:b/>
                <w:lang w:val="es-ES"/>
              </w:rPr>
              <w:t xml:space="preserve">semanas </w:t>
            </w:r>
            <w:r w:rsidR="00CF4DAD" w:rsidRPr="00606918">
              <w:rPr>
                <w:rFonts w:ascii="Times New Roman" w:hAnsi="Times New Roman" w:cs="Times New Roman"/>
                <w:lang w:val="es-ES"/>
              </w:rPr>
              <w:t>del inicio del contrato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</w:tc>
      </w:tr>
      <w:tr w:rsidR="00214ED9" w:rsidRPr="00606918" w:rsidTr="00C24490">
        <w:tc>
          <w:tcPr>
            <w:tcW w:w="4698" w:type="dxa"/>
            <w:tcBorders>
              <w:bottom w:val="single" w:sz="4" w:space="0" w:color="auto"/>
            </w:tcBorders>
          </w:tcPr>
          <w:p w:rsidR="00214ED9" w:rsidRPr="00606918" w:rsidRDefault="00214ED9" w:rsidP="0057259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Memorand</w:t>
            </w:r>
            <w:r w:rsidR="00CF4DAD" w:rsidRPr="00606918">
              <w:rPr>
                <w:rFonts w:ascii="Times New Roman" w:hAnsi="Times New Roman" w:cs="Times New Roman"/>
                <w:lang w:val="es-ES"/>
              </w:rPr>
              <w:t xml:space="preserve">o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(2-4 </w:t>
            </w:r>
            <w:r w:rsidR="00572598" w:rsidRPr="00606918">
              <w:rPr>
                <w:rFonts w:ascii="Times New Roman" w:hAnsi="Times New Roman" w:cs="Times New Roman"/>
                <w:lang w:val="es-ES"/>
              </w:rPr>
              <w:t>páginas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) </w:t>
            </w:r>
            <w:r w:rsidR="00CF4DAD" w:rsidRPr="00606918">
              <w:rPr>
                <w:rFonts w:ascii="Times New Roman" w:hAnsi="Times New Roman" w:cs="Times New Roman"/>
                <w:lang w:val="es-ES"/>
              </w:rPr>
              <w:t xml:space="preserve">que incluye una lista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final </w:t>
            </w:r>
            <w:r w:rsidR="00CF4DAD" w:rsidRPr="00606918">
              <w:rPr>
                <w:rFonts w:ascii="Times New Roman" w:hAnsi="Times New Roman" w:cs="Times New Roman"/>
                <w:lang w:val="es-ES"/>
              </w:rPr>
              <w:t>de las mejoras para el inventario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[</w:t>
            </w:r>
            <w:r w:rsidR="00CF4DAD" w:rsidRPr="00606918">
              <w:rPr>
                <w:rFonts w:ascii="Times New Roman" w:hAnsi="Times New Roman" w:cs="Times New Roman"/>
                <w:color w:val="FF0000"/>
                <w:lang w:val="es-ES"/>
              </w:rPr>
              <w:t>insertar los años de informes del inventario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214ED9" w:rsidRPr="00606918" w:rsidRDefault="00CF4DAD" w:rsidP="00914246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Dentro de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1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semanas partir de la recepción de los comentarios del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>PO</w:t>
            </w:r>
          </w:p>
        </w:tc>
      </w:tr>
      <w:tr w:rsidR="00214ED9" w:rsidRPr="00606918" w:rsidTr="00C24490">
        <w:tc>
          <w:tcPr>
            <w:tcW w:w="4698" w:type="dxa"/>
            <w:shd w:val="clear" w:color="auto" w:fill="FFFFFF" w:themeFill="background1"/>
          </w:tcPr>
          <w:p w:rsidR="00214ED9" w:rsidRPr="00606918" w:rsidRDefault="00214ED9" w:rsidP="00CF4DAD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Subta</w:t>
            </w:r>
            <w:r w:rsidR="00CF4DAD" w:rsidRPr="00606918">
              <w:rPr>
                <w:rFonts w:ascii="Times New Roman" w:hAnsi="Times New Roman" w:cs="Times New Roman"/>
                <w:b/>
                <w:lang w:val="es-ES"/>
              </w:rPr>
              <w:t>rea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.2 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="00CF4DAD"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  <w:shd w:val="clear" w:color="auto" w:fill="FFFFFF" w:themeFill="background1"/>
          </w:tcPr>
          <w:p w:rsidR="00214ED9" w:rsidRPr="00606918" w:rsidRDefault="00CF4DAD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Fechas de vencimiento</w:t>
            </w:r>
          </w:p>
        </w:tc>
      </w:tr>
      <w:tr w:rsidR="00214ED9" w:rsidRPr="00606918" w:rsidTr="00C24490">
        <w:tc>
          <w:tcPr>
            <w:tcW w:w="4698" w:type="dxa"/>
          </w:tcPr>
          <w:p w:rsidR="00214ED9" w:rsidRPr="00606918" w:rsidRDefault="00CF4DAD" w:rsidP="00914246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Plazo y cronograma preliminares para culminar las estimaciones, documentación 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>(</w:t>
            </w:r>
            <w:r w:rsidRPr="00606918">
              <w:rPr>
                <w:rFonts w:ascii="Times New Roman" w:hAnsi="Times New Roman" w:cs="Times New Roman"/>
                <w:lang w:val="es-ES"/>
              </w:rPr>
              <w:t>y plantillas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 xml:space="preserve"> MDD </w:t>
            </w:r>
            <w:r w:rsidRPr="00606918">
              <w:rPr>
                <w:rFonts w:ascii="Times New Roman" w:hAnsi="Times New Roman" w:cs="Times New Roman"/>
                <w:lang w:val="es-ES"/>
              </w:rPr>
              <w:t>completa</w:t>
            </w:r>
            <w:r w:rsidR="00CB17FC" w:rsidRPr="00606918">
              <w:rPr>
                <w:rFonts w:ascii="Times New Roman" w:hAnsi="Times New Roman" w:cs="Times New Roman"/>
                <w:lang w:val="es-ES"/>
              </w:rPr>
              <w:t>s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>)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Pr="00606918">
              <w:rPr>
                <w:rFonts w:ascii="Times New Roman" w:hAnsi="Times New Roman" w:cs="Times New Roman"/>
                <w:lang w:val="es-ES"/>
              </w:rPr>
              <w:t>incertidumbre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formularios de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QA/QC 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>(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y plantilla de 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>QA/QC)</w:t>
            </w:r>
            <w:r w:rsidR="00914246" w:rsidRPr="00606918">
              <w:rPr>
                <w:rFonts w:ascii="Times New Roman" w:hAnsi="Times New Roman" w:cs="Times New Roman"/>
                <w:lang w:val="es-ES"/>
              </w:rPr>
              <w:t xml:space="preserve"> del sector de Energía,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así como información incluida en la tabla de informes de </w:t>
            </w:r>
            <w:r w:rsidR="00914246" w:rsidRPr="00606918">
              <w:rPr>
                <w:rFonts w:ascii="Times New Roman" w:hAnsi="Times New Roman" w:cs="Times New Roman"/>
                <w:lang w:val="es-ES"/>
              </w:rPr>
              <w:t xml:space="preserve">la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UNFCCC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para el inventario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="00214ED9"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ar</w:t>
            </w:r>
            <w:r w:rsidR="00214ED9" w:rsidRPr="00606918">
              <w:rPr>
                <w:rFonts w:ascii="Times New Roman" w:hAnsi="Times New Roman" w:cs="Times New Roman"/>
                <w:color w:val="FF0000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los años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214ED9" w:rsidRPr="00606918" w:rsidRDefault="00CF4DAD" w:rsidP="0060691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Dentro de </w:t>
            </w:r>
            <w:r w:rsidR="00214ED9" w:rsidRPr="00606918">
              <w:rPr>
                <w:rFonts w:ascii="Times New Roman" w:hAnsi="Times New Roman" w:cs="Times New Roman"/>
                <w:b/>
                <w:lang w:val="es-ES"/>
              </w:rPr>
              <w:t xml:space="preserve">1 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semana </w:t>
            </w:r>
            <w:r w:rsidR="00914246" w:rsidRPr="00606918">
              <w:rPr>
                <w:rFonts w:ascii="Times New Roman" w:hAnsi="Times New Roman" w:cs="Times New Roman"/>
                <w:lang w:val="es-ES"/>
              </w:rPr>
              <w:t>a partir d</w:t>
            </w:r>
            <w:r w:rsidRPr="00606918">
              <w:rPr>
                <w:rFonts w:ascii="Times New Roman" w:hAnsi="Times New Roman" w:cs="Times New Roman"/>
                <w:lang w:val="es-ES"/>
              </w:rPr>
              <w:t>e la remisión del memorando de la lista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 final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de mejoras para el inventario </w:t>
            </w:r>
            <w:r w:rsidR="00D52B33"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="00D52B33"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ar series de tiempo</w:t>
            </w:r>
            <w:r w:rsidR="00D52B33"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>(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y a determinarse sobre la base del cronograma de inventario provisto en el </w:t>
            </w:r>
            <w:r w:rsidR="00606918" w:rsidRPr="00606918">
              <w:rPr>
                <w:rFonts w:ascii="Times New Roman" w:hAnsi="Times New Roman" w:cs="Times New Roman"/>
                <w:lang w:val="es-ES"/>
              </w:rPr>
              <w:t>memorando de incepción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>)</w:t>
            </w:r>
          </w:p>
        </w:tc>
      </w:tr>
      <w:tr w:rsidR="00214ED9" w:rsidRPr="00606918" w:rsidTr="00C24490">
        <w:tc>
          <w:tcPr>
            <w:tcW w:w="4698" w:type="dxa"/>
          </w:tcPr>
          <w:p w:rsidR="00214ED9" w:rsidRPr="00606918" w:rsidRDefault="00CF4DAD" w:rsidP="00914246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Plazo y cronograma finales para culminar las estimaciones, documentación (y plantillas MDD completas), incertidumbre, formularios de QA/QC (y plantilla de QA/QC)</w:t>
            </w:r>
            <w:r w:rsidR="00914246" w:rsidRPr="00606918">
              <w:rPr>
                <w:rFonts w:ascii="Times New Roman" w:hAnsi="Times New Roman" w:cs="Times New Roman"/>
                <w:lang w:val="es-ES"/>
              </w:rPr>
              <w:t xml:space="preserve"> del sector de Energía</w:t>
            </w:r>
            <w:r w:rsidRPr="00606918">
              <w:rPr>
                <w:rFonts w:ascii="Times New Roman" w:hAnsi="Times New Roman" w:cs="Times New Roman"/>
                <w:lang w:val="es-ES"/>
              </w:rPr>
              <w:t>, así como información incl</w:t>
            </w:r>
            <w:r w:rsidR="00914246" w:rsidRPr="00606918">
              <w:rPr>
                <w:rFonts w:ascii="Times New Roman" w:hAnsi="Times New Roman" w:cs="Times New Roman"/>
                <w:lang w:val="es-ES"/>
              </w:rPr>
              <w:t>uida en la tabla de informes de la</w:t>
            </w:r>
            <w:r w:rsid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UNFCCC para el inventario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="00214ED9"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ar</w:t>
            </w:r>
            <w:r w:rsidR="00214ED9" w:rsidRPr="00606918">
              <w:rPr>
                <w:rFonts w:ascii="Times New Roman" w:hAnsi="Times New Roman" w:cs="Times New Roman"/>
                <w:color w:val="FF0000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años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214ED9" w:rsidRPr="00606918" w:rsidRDefault="00CF4DAD" w:rsidP="00CF4DAD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Dentro de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214ED9" w:rsidRPr="00606918">
              <w:rPr>
                <w:rFonts w:ascii="Times New Roman" w:hAnsi="Times New Roman" w:cs="Times New Roman"/>
                <w:b/>
                <w:lang w:val="es-ES"/>
              </w:rPr>
              <w:t xml:space="preserve">1 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semana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a partir de la recepción de los comentarios </w:t>
            </w:r>
            <w:r w:rsidR="00BB541C" w:rsidRPr="00606918">
              <w:rPr>
                <w:rFonts w:ascii="Times New Roman" w:hAnsi="Times New Roman" w:cs="Times New Roman"/>
                <w:lang w:val="es-ES"/>
              </w:rPr>
              <w:t>preliminares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del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 PO</w:t>
            </w:r>
          </w:p>
        </w:tc>
      </w:tr>
      <w:tr w:rsidR="00B56D63" w:rsidRPr="00606918" w:rsidTr="00C24490">
        <w:tc>
          <w:tcPr>
            <w:tcW w:w="4698" w:type="dxa"/>
          </w:tcPr>
          <w:p w:rsidR="00B56D63" w:rsidRPr="00606918" w:rsidRDefault="0001463A" w:rsidP="00914246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Esquema </w:t>
            </w:r>
            <w:r w:rsidR="00BB541C" w:rsidRPr="00606918">
              <w:rPr>
                <w:rFonts w:ascii="Times New Roman" w:hAnsi="Times New Roman" w:cs="Times New Roman"/>
                <w:lang w:val="es-ES"/>
              </w:rPr>
              <w:t>preliminar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del texto del inventario </w:t>
            </w:r>
            <w:r w:rsidR="00914246" w:rsidRPr="00606918">
              <w:rPr>
                <w:rFonts w:ascii="Times New Roman" w:hAnsi="Times New Roman" w:cs="Times New Roman"/>
                <w:lang w:val="es-ES"/>
              </w:rPr>
              <w:t xml:space="preserve">por sector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que cumple con la plantilla </w:t>
            </w:r>
            <w:r w:rsidR="00914246" w:rsidRPr="00606918">
              <w:rPr>
                <w:rFonts w:ascii="Times New Roman" w:hAnsi="Times New Roman" w:cs="Times New Roman"/>
                <w:lang w:val="es-ES"/>
              </w:rPr>
              <w:t>que se establece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en la Tarea </w:t>
            </w:r>
            <w:r w:rsidR="009F7D90" w:rsidRPr="00606918">
              <w:rPr>
                <w:rFonts w:ascii="Times New Roman" w:hAnsi="Times New Roman" w:cs="Times New Roman"/>
                <w:lang w:val="es-ES"/>
              </w:rPr>
              <w:t>7</w:t>
            </w:r>
          </w:p>
        </w:tc>
        <w:tc>
          <w:tcPr>
            <w:tcW w:w="4050" w:type="dxa"/>
          </w:tcPr>
          <w:p w:rsidR="00B56D63" w:rsidRPr="00606918" w:rsidRDefault="0001463A" w:rsidP="0001463A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Fecha de vencimiento a ser determinada sobre la base del cronograma 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 xml:space="preserve">final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en una instrucción técnica por escrito del 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>PO</w:t>
            </w:r>
          </w:p>
        </w:tc>
      </w:tr>
      <w:tr w:rsidR="00B56D63" w:rsidRPr="00606918" w:rsidTr="00C24490">
        <w:tc>
          <w:tcPr>
            <w:tcW w:w="4698" w:type="dxa"/>
          </w:tcPr>
          <w:p w:rsidR="00B56D63" w:rsidRPr="00606918" w:rsidRDefault="0001463A" w:rsidP="0001463A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Esquema f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 xml:space="preserve">inal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del texto del inventario por sector que cumple con la plantilla que se establece en la Tarea </w:t>
            </w:r>
            <w:r w:rsidR="009F7D90" w:rsidRPr="00606918">
              <w:rPr>
                <w:rFonts w:ascii="Times New Roman" w:hAnsi="Times New Roman" w:cs="Times New Roman"/>
                <w:lang w:val="es-ES"/>
              </w:rPr>
              <w:t>7</w:t>
            </w:r>
          </w:p>
        </w:tc>
        <w:tc>
          <w:tcPr>
            <w:tcW w:w="4050" w:type="dxa"/>
          </w:tcPr>
          <w:p w:rsidR="00B56D63" w:rsidRPr="00606918" w:rsidRDefault="0001463A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Fecha de vencimiento a ser determinada sobre la base del cronograma final en una instrucción técnica por escrito del PO</w:t>
            </w:r>
          </w:p>
        </w:tc>
      </w:tr>
      <w:tr w:rsidR="00214ED9" w:rsidRPr="00606918" w:rsidTr="00C24490">
        <w:tc>
          <w:tcPr>
            <w:tcW w:w="4698" w:type="dxa"/>
          </w:tcPr>
          <w:p w:rsidR="00214ED9" w:rsidRPr="00606918" w:rsidRDefault="00B92134" w:rsidP="00914246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Estimaciones </w:t>
            </w:r>
            <w:r w:rsidR="00914246" w:rsidRPr="00606918">
              <w:rPr>
                <w:rFonts w:ascii="Times New Roman" w:hAnsi="Times New Roman" w:cs="Times New Roman"/>
                <w:lang w:val="es-ES"/>
              </w:rPr>
              <w:t>preliminares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con discusión, documentación e información preliminar </w:t>
            </w:r>
            <w:r w:rsidRPr="00606918">
              <w:rPr>
                <w:rFonts w:ascii="Times New Roman" w:hAnsi="Times New Roman" w:cs="Times New Roman"/>
                <w:lang w:val="es-ES"/>
              </w:rPr>
              <w:lastRenderedPageBreak/>
              <w:t>incluida en las tablas de informes de</w:t>
            </w:r>
            <w:r w:rsidR="00914246" w:rsidRPr="00606918">
              <w:rPr>
                <w:rFonts w:ascii="Times New Roman" w:hAnsi="Times New Roman" w:cs="Times New Roman"/>
                <w:lang w:val="es-ES"/>
              </w:rPr>
              <w:t xml:space="preserve"> la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UNFCCC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para el inventario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="00214ED9"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ar</w:t>
            </w:r>
            <w:r w:rsidR="00214ED9" w:rsidRPr="00606918">
              <w:rPr>
                <w:rFonts w:ascii="Times New Roman" w:hAnsi="Times New Roman" w:cs="Times New Roman"/>
                <w:color w:val="FF0000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años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214ED9" w:rsidRPr="00606918" w:rsidRDefault="00B92134" w:rsidP="00B9213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lastRenderedPageBreak/>
              <w:t xml:space="preserve">Fecha de vencimiento a ser determinada sobre la base del </w:t>
            </w:r>
            <w:r w:rsidRPr="00606918">
              <w:rPr>
                <w:rFonts w:ascii="Times New Roman" w:hAnsi="Times New Roman" w:cs="Times New Roman"/>
                <w:lang w:val="es-ES"/>
              </w:rPr>
              <w:lastRenderedPageBreak/>
              <w:t xml:space="preserve">cronograma final en una instrucción técnica por escrito del PO </w:t>
            </w:r>
          </w:p>
        </w:tc>
      </w:tr>
      <w:tr w:rsidR="00214ED9" w:rsidRPr="00606918" w:rsidTr="00C24490">
        <w:tc>
          <w:tcPr>
            <w:tcW w:w="4698" w:type="dxa"/>
          </w:tcPr>
          <w:p w:rsidR="00214ED9" w:rsidRPr="00606918" w:rsidRDefault="00B92134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lastRenderedPageBreak/>
              <w:t>Estimaciones finales con discusión, documentación e información preliminar incluida en las tablas de informes de UNFCCC para el inventario [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insertar años</w:t>
            </w:r>
            <w:r w:rsidRPr="00606918">
              <w:rPr>
                <w:rFonts w:ascii="Times New Roman" w:hAnsi="Times New Roman" w:cs="Times New Roman"/>
                <w:lang w:val="es-ES"/>
              </w:rPr>
              <w:t>]</w:t>
            </w:r>
          </w:p>
        </w:tc>
        <w:tc>
          <w:tcPr>
            <w:tcW w:w="4050" w:type="dxa"/>
          </w:tcPr>
          <w:p w:rsidR="00214ED9" w:rsidRPr="00606918" w:rsidRDefault="00B92134" w:rsidP="00B9213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Dentro de </w:t>
            </w:r>
            <w:r w:rsidR="00214ED9" w:rsidRPr="00606918">
              <w:rPr>
                <w:rFonts w:ascii="Times New Roman" w:hAnsi="Times New Roman" w:cs="Times New Roman"/>
                <w:b/>
                <w:lang w:val="es-ES"/>
              </w:rPr>
              <w:t xml:space="preserve">2 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semanas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a partir de la recepción de los comentarios preliminares del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>PO</w:t>
            </w:r>
          </w:p>
        </w:tc>
      </w:tr>
      <w:tr w:rsidR="00214ED9" w:rsidRPr="00606918" w:rsidTr="00C24490">
        <w:tc>
          <w:tcPr>
            <w:tcW w:w="4698" w:type="dxa"/>
          </w:tcPr>
          <w:p w:rsidR="00214ED9" w:rsidRPr="00606918" w:rsidRDefault="00B92134" w:rsidP="00B9213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Formularios de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QA/QC </w:t>
            </w:r>
            <w:r w:rsidR="00914246" w:rsidRPr="00606918">
              <w:rPr>
                <w:rFonts w:ascii="Times New Roman" w:hAnsi="Times New Roman" w:cs="Times New Roman"/>
                <w:lang w:val="es-ES"/>
              </w:rPr>
              <w:t>y materiales para archivo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de inventarios correspondiente a todas las fuentes de la Tarea </w:t>
            </w:r>
            <w:r w:rsidR="009F7D90" w:rsidRPr="00606918">
              <w:rPr>
                <w:rFonts w:ascii="Times New Roman" w:hAnsi="Times New Roman" w:cs="Times New Roman"/>
                <w:lang w:val="es-ES"/>
              </w:rPr>
              <w:t xml:space="preserve">2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para el inventario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="00214ED9"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ar</w:t>
            </w:r>
            <w:r w:rsidR="00214ED9" w:rsidRPr="00606918">
              <w:rPr>
                <w:rFonts w:ascii="Times New Roman" w:hAnsi="Times New Roman" w:cs="Times New Roman"/>
                <w:color w:val="FF0000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años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214ED9" w:rsidRPr="00606918" w:rsidRDefault="00B92134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Fecha de vencimiento a ser determinada sobre la base del cronograma final en una instrucción técnica por escrito del PO</w:t>
            </w:r>
          </w:p>
        </w:tc>
      </w:tr>
      <w:tr w:rsidR="00214ED9" w:rsidRPr="00606918" w:rsidTr="00C24490">
        <w:tc>
          <w:tcPr>
            <w:tcW w:w="4698" w:type="dxa"/>
          </w:tcPr>
          <w:p w:rsidR="00214ED9" w:rsidRPr="00606918" w:rsidRDefault="00FA1F78" w:rsidP="00FA1F7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Respuestas preliminares al comentario de la revisión del inventario, y cualquier modificación necesaria a las estimaciones de emisiones, que incluyen el texto de discusión y cualquier documentación adicional de las modificaciones en caso fueran necesarias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>.</w:t>
            </w:r>
          </w:p>
        </w:tc>
        <w:tc>
          <w:tcPr>
            <w:tcW w:w="4050" w:type="dxa"/>
          </w:tcPr>
          <w:p w:rsidR="00214ED9" w:rsidRPr="00606918" w:rsidRDefault="00FA1F78" w:rsidP="00FA1F7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Fecha de vencimiento a ser determinada sobre la base del cronograma para revisiones de inventarios en una instrucción técnica por escrito del 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>PO</w:t>
            </w:r>
          </w:p>
        </w:tc>
      </w:tr>
      <w:tr w:rsidR="00214ED9" w:rsidRPr="00606918" w:rsidTr="00C24490">
        <w:tc>
          <w:tcPr>
            <w:tcW w:w="4698" w:type="dxa"/>
          </w:tcPr>
          <w:p w:rsidR="00214ED9" w:rsidRPr="00606918" w:rsidRDefault="00FA1F78" w:rsidP="00FA1F7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Respuestas finales al comentario de la revisión del inventario</w:t>
            </w:r>
            <w:r w:rsidR="00214ED9" w:rsidRPr="00606918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Pr="00606918">
              <w:rPr>
                <w:rFonts w:ascii="Times New Roman" w:hAnsi="Times New Roman" w:cs="Times New Roman"/>
                <w:lang w:val="es-ES"/>
              </w:rPr>
              <w:t>y cualquier modificación a las estimaciones de emisiones, que incluyen el texto de discusión y cualquier documentación adicional de las modificaciones en caso fueran necesarias.</w:t>
            </w:r>
          </w:p>
        </w:tc>
        <w:tc>
          <w:tcPr>
            <w:tcW w:w="4050" w:type="dxa"/>
          </w:tcPr>
          <w:p w:rsidR="00214ED9" w:rsidRPr="00606918" w:rsidRDefault="00FA1F78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Fecha de vencimiento a ser determinada sobre la base del cronograma para revisiones de inventarios en una instrucción técnica por escrito del PO</w:t>
            </w:r>
          </w:p>
        </w:tc>
      </w:tr>
    </w:tbl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bCs/>
          <w:lang w:val="es-ES"/>
        </w:rPr>
      </w:pPr>
    </w:p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lang w:val="es-ES"/>
        </w:rPr>
      </w:pPr>
    </w:p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bCs/>
          <w:lang w:val="es-ES"/>
        </w:rPr>
        <w:t>Ta</w:t>
      </w:r>
      <w:r w:rsidR="00FA1F78" w:rsidRPr="00606918">
        <w:rPr>
          <w:rFonts w:ascii="Times New Roman" w:hAnsi="Times New Roman" w:cs="Times New Roman"/>
          <w:b/>
          <w:bCs/>
          <w:lang w:val="es-ES"/>
        </w:rPr>
        <w:t xml:space="preserve">rea </w:t>
      </w:r>
      <w:r w:rsidR="009F7D90" w:rsidRPr="00606918">
        <w:rPr>
          <w:rFonts w:ascii="Times New Roman" w:hAnsi="Times New Roman" w:cs="Times New Roman"/>
          <w:b/>
          <w:bCs/>
          <w:lang w:val="es-ES"/>
        </w:rPr>
        <w:t>3</w:t>
      </w:r>
      <w:r w:rsidRPr="00606918">
        <w:rPr>
          <w:rFonts w:ascii="Times New Roman" w:hAnsi="Times New Roman" w:cs="Times New Roman"/>
          <w:b/>
          <w:bCs/>
          <w:lang w:val="es-ES"/>
        </w:rPr>
        <w:t>: Calcula</w:t>
      </w:r>
      <w:r w:rsidR="00FA1F78" w:rsidRPr="00606918">
        <w:rPr>
          <w:rFonts w:ascii="Times New Roman" w:hAnsi="Times New Roman" w:cs="Times New Roman"/>
          <w:b/>
          <w:bCs/>
          <w:lang w:val="es-ES"/>
        </w:rPr>
        <w:t xml:space="preserve">r las estimaciones de emisiones para </w:t>
      </w:r>
      <w:r w:rsidR="00914246" w:rsidRPr="00606918">
        <w:rPr>
          <w:rFonts w:ascii="Times New Roman" w:hAnsi="Times New Roman" w:cs="Times New Roman"/>
          <w:b/>
          <w:bCs/>
          <w:lang w:val="es-ES"/>
        </w:rPr>
        <w:t xml:space="preserve">las </w:t>
      </w:r>
      <w:r w:rsidR="00FA1F78" w:rsidRPr="00606918">
        <w:rPr>
          <w:rFonts w:ascii="Times New Roman" w:hAnsi="Times New Roman" w:cs="Times New Roman"/>
          <w:b/>
          <w:bCs/>
          <w:lang w:val="es-ES"/>
        </w:rPr>
        <w:t xml:space="preserve">categorías de gases de efecto invernadero del sector de procesos </w:t>
      </w:r>
      <w:r w:rsidR="00BB541C" w:rsidRPr="00606918">
        <w:rPr>
          <w:rFonts w:ascii="Times New Roman" w:hAnsi="Times New Roman" w:cs="Times New Roman"/>
          <w:b/>
          <w:bCs/>
          <w:lang w:val="es-ES"/>
        </w:rPr>
        <w:t>industriales</w:t>
      </w:r>
      <w:r w:rsidR="00FA1F78" w:rsidRPr="00606918">
        <w:rPr>
          <w:rFonts w:ascii="Times New Roman" w:hAnsi="Times New Roman" w:cs="Times New Roman"/>
          <w:b/>
          <w:bCs/>
          <w:lang w:val="es-ES"/>
        </w:rPr>
        <w:t xml:space="preserve"> y uso de solventes y otros productos </w:t>
      </w:r>
    </w:p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921F99" w:rsidRPr="00606918" w:rsidRDefault="00FA1F78" w:rsidP="00C91A18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>Esta tarea incluirá todos los elementos del enfoque común</w:t>
      </w:r>
      <w:r w:rsidR="00B9623E" w:rsidRPr="00606918">
        <w:rPr>
          <w:rFonts w:ascii="Times New Roman" w:hAnsi="Times New Roman" w:cs="Times New Roman"/>
          <w:b/>
          <w:lang w:val="es-ES"/>
        </w:rPr>
        <w:t>.</w:t>
      </w:r>
      <w:r w:rsidR="00B9623E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 xml:space="preserve">Según la Tarea </w:t>
      </w:r>
      <w:r w:rsidR="009F7D90" w:rsidRPr="00606918">
        <w:rPr>
          <w:rFonts w:ascii="Times New Roman" w:hAnsi="Times New Roman" w:cs="Times New Roman"/>
          <w:lang w:val="es-ES"/>
        </w:rPr>
        <w:t>3</w:t>
      </w:r>
      <w:r w:rsidR="00F44C80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>de este contrato</w:t>
      </w:r>
      <w:r w:rsidR="00F44C80" w:rsidRPr="00606918">
        <w:rPr>
          <w:rFonts w:ascii="Times New Roman" w:hAnsi="Times New Roman" w:cs="Times New Roman"/>
          <w:lang w:val="es-ES"/>
        </w:rPr>
        <w:t xml:space="preserve">, </w:t>
      </w:r>
      <w:r w:rsidRPr="00606918">
        <w:rPr>
          <w:rFonts w:ascii="Times New Roman" w:hAnsi="Times New Roman" w:cs="Times New Roman"/>
          <w:lang w:val="es-ES"/>
        </w:rPr>
        <w:t>el Contrati</w:t>
      </w:r>
      <w:r w:rsidR="00572598" w:rsidRPr="00606918">
        <w:rPr>
          <w:rFonts w:ascii="Times New Roman" w:hAnsi="Times New Roman" w:cs="Times New Roman"/>
          <w:lang w:val="es-ES"/>
        </w:rPr>
        <w:t>sta calculará las emisiones par</w:t>
      </w:r>
      <w:r w:rsidRPr="00606918">
        <w:rPr>
          <w:rFonts w:ascii="Times New Roman" w:hAnsi="Times New Roman" w:cs="Times New Roman"/>
          <w:lang w:val="es-ES"/>
        </w:rPr>
        <w:t>a</w:t>
      </w:r>
      <w:r w:rsidR="00572598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 xml:space="preserve">las categorías especificadas en los sectores de Procesos Industriales y Uso de Solventes y Otros Productos del </w:t>
      </w:r>
      <w:r w:rsidR="00346C90" w:rsidRPr="00606918">
        <w:rPr>
          <w:rFonts w:ascii="Times New Roman" w:hAnsi="Times New Roman" w:cs="Times New Roman"/>
          <w:lang w:val="es-ES"/>
        </w:rPr>
        <w:t>i</w:t>
      </w:r>
      <w:r w:rsidR="00F44C80" w:rsidRPr="00606918">
        <w:rPr>
          <w:rFonts w:ascii="Times New Roman" w:hAnsi="Times New Roman" w:cs="Times New Roman"/>
          <w:lang w:val="es-ES"/>
        </w:rPr>
        <w:t>nvent</w:t>
      </w:r>
      <w:r w:rsidRPr="00606918">
        <w:rPr>
          <w:rFonts w:ascii="Times New Roman" w:hAnsi="Times New Roman" w:cs="Times New Roman"/>
          <w:lang w:val="es-ES"/>
        </w:rPr>
        <w:t>a</w:t>
      </w:r>
      <w:r w:rsidR="00F44C80" w:rsidRPr="00606918">
        <w:rPr>
          <w:rFonts w:ascii="Times New Roman" w:hAnsi="Times New Roman" w:cs="Times New Roman"/>
          <w:lang w:val="es-ES"/>
        </w:rPr>
        <w:t>r</w:t>
      </w:r>
      <w:r w:rsidRPr="00606918">
        <w:rPr>
          <w:rFonts w:ascii="Times New Roman" w:hAnsi="Times New Roman" w:cs="Times New Roman"/>
          <w:lang w:val="es-ES"/>
        </w:rPr>
        <w:t>io</w:t>
      </w:r>
      <w:r w:rsidR="00F44C80" w:rsidRPr="00606918">
        <w:rPr>
          <w:rFonts w:ascii="Times New Roman" w:hAnsi="Times New Roman" w:cs="Times New Roman"/>
          <w:lang w:val="es-ES"/>
        </w:rPr>
        <w:t xml:space="preserve">, </w:t>
      </w:r>
      <w:r w:rsidRPr="00606918">
        <w:rPr>
          <w:rFonts w:ascii="Times New Roman" w:hAnsi="Times New Roman" w:cs="Times New Roman"/>
          <w:lang w:val="es-ES"/>
        </w:rPr>
        <w:t>que puede incluir</w:t>
      </w:r>
      <w:r w:rsidR="00F44C80" w:rsidRPr="00606918">
        <w:rPr>
          <w:rFonts w:ascii="Times New Roman" w:hAnsi="Times New Roman" w:cs="Times New Roman"/>
          <w:lang w:val="es-ES"/>
        </w:rPr>
        <w:t xml:space="preserve">, </w:t>
      </w:r>
      <w:r w:rsidRPr="00606918">
        <w:rPr>
          <w:rFonts w:ascii="Times New Roman" w:hAnsi="Times New Roman" w:cs="Times New Roman"/>
          <w:lang w:val="es-ES"/>
        </w:rPr>
        <w:t>entre otros</w:t>
      </w:r>
      <w:r w:rsidR="00847E4D" w:rsidRPr="00606918">
        <w:rPr>
          <w:rFonts w:ascii="Times New Roman" w:hAnsi="Times New Roman" w:cs="Times New Roman"/>
          <w:lang w:val="es-ES"/>
        </w:rPr>
        <w:t>:</w:t>
      </w:r>
    </w:p>
    <w:p w:rsidR="00921F99" w:rsidRPr="00606918" w:rsidRDefault="00921F99" w:rsidP="00C91A18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2A4ECC" w:rsidRPr="00606918" w:rsidRDefault="002A4ECC" w:rsidP="002A4ECC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color w:val="FF0000"/>
          <w:lang w:val="es-ES"/>
        </w:rPr>
      </w:pPr>
      <w:r w:rsidRPr="00606918">
        <w:rPr>
          <w:rFonts w:ascii="Times New Roman" w:hAnsi="Times New Roman" w:cs="Times New Roman"/>
          <w:color w:val="FF0000"/>
          <w:lang w:val="es-ES"/>
        </w:rPr>
        <w:t>[</w:t>
      </w:r>
      <w:r w:rsidR="00FA1F78" w:rsidRPr="00606918">
        <w:rPr>
          <w:rFonts w:ascii="Times New Roman" w:hAnsi="Times New Roman" w:cs="Times New Roman"/>
          <w:color w:val="FF0000"/>
          <w:lang w:val="es-ES"/>
        </w:rPr>
        <w:t>Personalizar las categorías según las circunstancias nacionales, que incluye el uso del producto</w:t>
      </w:r>
      <w:r w:rsidRPr="00606918">
        <w:rPr>
          <w:rFonts w:ascii="Times New Roman" w:hAnsi="Times New Roman" w:cs="Times New Roman"/>
          <w:color w:val="FF0000"/>
          <w:lang w:val="es-ES"/>
        </w:rPr>
        <w:t>]</w:t>
      </w:r>
    </w:p>
    <w:p w:rsidR="002A4ECC" w:rsidRPr="00606918" w:rsidRDefault="002A4ECC" w:rsidP="00C91A18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921F99" w:rsidRPr="00606918" w:rsidRDefault="00FA1F78" w:rsidP="00921F99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 xml:space="preserve">Producción minera </w:t>
      </w:r>
    </w:p>
    <w:p w:rsidR="00921F99" w:rsidRPr="00606918" w:rsidRDefault="00C83497" w:rsidP="00921F99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Producción de cemento 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Pr="00606918">
        <w:rPr>
          <w:rFonts w:ascii="Times New Roman" w:hAnsi="Times New Roman" w:cs="Times New Roman"/>
          <w:lang w:val="es-ES"/>
        </w:rPr>
        <w:t xml:space="preserve">emisiones de dióxido de </w:t>
      </w:r>
      <w:r w:rsidR="00921F99" w:rsidRPr="00606918">
        <w:rPr>
          <w:rFonts w:ascii="Times New Roman" w:hAnsi="Times New Roman" w:cs="Times New Roman"/>
          <w:lang w:val="es-ES"/>
        </w:rPr>
        <w:t>carbon</w:t>
      </w:r>
      <w:r w:rsidRPr="00606918">
        <w:rPr>
          <w:rFonts w:ascii="Times New Roman" w:hAnsi="Times New Roman" w:cs="Times New Roman"/>
          <w:lang w:val="es-ES"/>
        </w:rPr>
        <w:t>o</w:t>
      </w:r>
      <w:r w:rsidR="00921F99" w:rsidRPr="00606918">
        <w:rPr>
          <w:rFonts w:ascii="Times New Roman" w:hAnsi="Times New Roman" w:cs="Times New Roman"/>
          <w:lang w:val="es-ES"/>
        </w:rPr>
        <w:t xml:space="preserve"> </w:t>
      </w:r>
    </w:p>
    <w:p w:rsidR="00921F99" w:rsidRPr="00606918" w:rsidRDefault="00C83497" w:rsidP="00921F99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Producción de cal 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Pr="00606918">
        <w:rPr>
          <w:rFonts w:ascii="Times New Roman" w:hAnsi="Times New Roman" w:cs="Times New Roman"/>
          <w:lang w:val="es-ES"/>
        </w:rPr>
        <w:t>emisiones de dióxido de carbono</w:t>
      </w:r>
    </w:p>
    <w:p w:rsidR="00921F99" w:rsidRPr="00606918" w:rsidRDefault="00C83497" w:rsidP="00921F99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Producción de caliza y dolomita 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Pr="00606918">
        <w:rPr>
          <w:rFonts w:ascii="Times New Roman" w:hAnsi="Times New Roman" w:cs="Times New Roman"/>
          <w:lang w:val="es-ES"/>
        </w:rPr>
        <w:t>emisiones de dióxido de carbono</w:t>
      </w:r>
    </w:p>
    <w:p w:rsidR="00921F99" w:rsidRPr="00606918" w:rsidRDefault="00921F99" w:rsidP="00921F99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921F99" w:rsidRPr="00606918" w:rsidRDefault="00C83497" w:rsidP="00921F99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 xml:space="preserve">Producción de químicos </w:t>
      </w:r>
    </w:p>
    <w:p w:rsidR="00921F99" w:rsidRPr="00606918" w:rsidRDefault="00C83497" w:rsidP="00921F99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Manufactura de amoniaco 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Pr="00606918">
        <w:rPr>
          <w:rFonts w:ascii="Times New Roman" w:hAnsi="Times New Roman" w:cs="Times New Roman"/>
          <w:lang w:val="es-ES"/>
        </w:rPr>
        <w:t>emisiones de dióxido de carbono</w:t>
      </w:r>
    </w:p>
    <w:p w:rsidR="00921F99" w:rsidRPr="00606918" w:rsidRDefault="00C83497" w:rsidP="00921F99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Consumo de urea para fines no agrícolas 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Pr="00606918">
        <w:rPr>
          <w:rFonts w:ascii="Times New Roman" w:hAnsi="Times New Roman" w:cs="Times New Roman"/>
          <w:lang w:val="es-ES"/>
        </w:rPr>
        <w:t>emisiones de dióxido de carbono</w:t>
      </w:r>
    </w:p>
    <w:p w:rsidR="00921F99" w:rsidRPr="00606918" w:rsidRDefault="00D21548" w:rsidP="00921F99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Producción de ácido nítrico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="00C83497" w:rsidRPr="00606918">
        <w:rPr>
          <w:rFonts w:ascii="Times New Roman" w:hAnsi="Times New Roman" w:cs="Times New Roman"/>
          <w:lang w:val="es-ES"/>
        </w:rPr>
        <w:t>emisiones de óxido nitroso</w:t>
      </w:r>
    </w:p>
    <w:p w:rsidR="00921F99" w:rsidRPr="00606918" w:rsidRDefault="00D21548" w:rsidP="00921F99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Producción de ácido adípico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="00C83497" w:rsidRPr="00606918">
        <w:rPr>
          <w:rFonts w:ascii="Times New Roman" w:hAnsi="Times New Roman" w:cs="Times New Roman"/>
          <w:lang w:val="es-ES"/>
        </w:rPr>
        <w:t>emisiones de óxido nitroso</w:t>
      </w:r>
    </w:p>
    <w:p w:rsidR="00921F99" w:rsidRPr="00606918" w:rsidRDefault="00D21548" w:rsidP="00921F99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lastRenderedPageBreak/>
        <w:t xml:space="preserve">Producción de petroquímicos 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="00C83497" w:rsidRPr="00606918">
        <w:rPr>
          <w:rFonts w:ascii="Times New Roman" w:hAnsi="Times New Roman" w:cs="Times New Roman"/>
          <w:lang w:val="es-ES"/>
        </w:rPr>
        <w:t xml:space="preserve">emisiones de dióxido de carbono y metano </w:t>
      </w:r>
    </w:p>
    <w:p w:rsidR="00921F99" w:rsidRPr="00606918" w:rsidRDefault="003E0265" w:rsidP="00921F99">
      <w:pPr>
        <w:pStyle w:val="2"/>
        <w:numPr>
          <w:ilvl w:val="1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Negro de carbón</w:t>
      </w:r>
    </w:p>
    <w:p w:rsidR="00921F99" w:rsidRPr="00606918" w:rsidRDefault="003E0265" w:rsidP="00921F99">
      <w:pPr>
        <w:pStyle w:val="2"/>
        <w:numPr>
          <w:ilvl w:val="1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Etileno </w:t>
      </w:r>
    </w:p>
    <w:p w:rsidR="00921F99" w:rsidRPr="00606918" w:rsidRDefault="003E0265" w:rsidP="00921F99">
      <w:pPr>
        <w:pStyle w:val="2"/>
        <w:numPr>
          <w:ilvl w:val="1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Dicloruro de etileno </w:t>
      </w:r>
    </w:p>
    <w:p w:rsidR="00921F99" w:rsidRPr="00606918" w:rsidRDefault="003E0265" w:rsidP="00921F99">
      <w:pPr>
        <w:pStyle w:val="2"/>
        <w:numPr>
          <w:ilvl w:val="1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Met</w:t>
      </w:r>
      <w:r w:rsidR="00921F99" w:rsidRPr="00606918">
        <w:rPr>
          <w:rFonts w:ascii="Times New Roman" w:hAnsi="Times New Roman" w:cs="Times New Roman"/>
          <w:lang w:val="es-ES"/>
        </w:rPr>
        <w:t>anol</w:t>
      </w:r>
    </w:p>
    <w:p w:rsidR="00921F99" w:rsidRPr="00606918" w:rsidRDefault="003E0265" w:rsidP="00921F99">
      <w:pPr>
        <w:pStyle w:val="2"/>
        <w:numPr>
          <w:ilvl w:val="1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Estireno </w:t>
      </w:r>
    </w:p>
    <w:p w:rsidR="00921F99" w:rsidRPr="00606918" w:rsidRDefault="003E0265" w:rsidP="00921F99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Manufactura y consumo de ceniza de s</w:t>
      </w:r>
      <w:r w:rsidR="00921F99" w:rsidRPr="00606918">
        <w:rPr>
          <w:rFonts w:ascii="Times New Roman" w:hAnsi="Times New Roman" w:cs="Times New Roman"/>
          <w:lang w:val="es-ES"/>
        </w:rPr>
        <w:t xml:space="preserve">oda </w:t>
      </w:r>
      <w:r w:rsidRPr="00606918">
        <w:rPr>
          <w:rFonts w:ascii="Times New Roman" w:hAnsi="Times New Roman" w:cs="Times New Roman"/>
          <w:lang w:val="es-ES"/>
        </w:rPr>
        <w:t xml:space="preserve">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Pr="00606918">
        <w:rPr>
          <w:rFonts w:ascii="Times New Roman" w:hAnsi="Times New Roman" w:cs="Times New Roman"/>
          <w:lang w:val="es-ES"/>
        </w:rPr>
        <w:t>emisiones de dióxido de carbono</w:t>
      </w:r>
    </w:p>
    <w:p w:rsidR="00921F99" w:rsidRPr="00606918" w:rsidRDefault="003E0265" w:rsidP="00921F99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Producción y consumo de carburo</w:t>
      </w:r>
      <w:r w:rsidR="00914246" w:rsidRPr="00606918">
        <w:rPr>
          <w:rFonts w:ascii="Times New Roman" w:hAnsi="Times New Roman" w:cs="Times New Roman"/>
          <w:lang w:val="es-ES"/>
        </w:rPr>
        <w:t>s</w:t>
      </w:r>
      <w:r w:rsidRPr="00606918">
        <w:rPr>
          <w:rFonts w:ascii="Times New Roman" w:hAnsi="Times New Roman" w:cs="Times New Roman"/>
          <w:lang w:val="es-ES"/>
        </w:rPr>
        <w:t xml:space="preserve"> </w:t>
      </w:r>
      <w:r w:rsidR="002A4ECC" w:rsidRPr="00606918">
        <w:rPr>
          <w:rFonts w:ascii="Times New Roman" w:hAnsi="Times New Roman" w:cs="Times New Roman"/>
          <w:lang w:val="es-ES"/>
        </w:rPr>
        <w:t>(</w:t>
      </w:r>
      <w:r w:rsidR="00914246" w:rsidRPr="00606918">
        <w:rPr>
          <w:rFonts w:ascii="Times New Roman" w:hAnsi="Times New Roman" w:cs="Times New Roman"/>
          <w:lang w:val="es-ES"/>
        </w:rPr>
        <w:t>calcio</w:t>
      </w:r>
      <w:r w:rsidRPr="00606918">
        <w:rPr>
          <w:rFonts w:ascii="Times New Roman" w:hAnsi="Times New Roman" w:cs="Times New Roman"/>
          <w:lang w:val="es-ES"/>
        </w:rPr>
        <w:t xml:space="preserve"> y silicona</w:t>
      </w:r>
      <w:r w:rsidR="002A4ECC" w:rsidRPr="00606918">
        <w:rPr>
          <w:rFonts w:ascii="Times New Roman" w:hAnsi="Times New Roman" w:cs="Times New Roman"/>
          <w:lang w:val="es-ES"/>
        </w:rPr>
        <w:t xml:space="preserve">)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Pr="00606918">
        <w:rPr>
          <w:rFonts w:ascii="Times New Roman" w:hAnsi="Times New Roman" w:cs="Times New Roman"/>
          <w:lang w:val="es-ES"/>
        </w:rPr>
        <w:t>emisiones de dióxido de carbono y metano</w:t>
      </w:r>
    </w:p>
    <w:p w:rsidR="00921F99" w:rsidRPr="00606918" w:rsidRDefault="003E0265" w:rsidP="00921F99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Producción de dióxido de titanio 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Pr="00606918">
        <w:rPr>
          <w:rFonts w:ascii="Times New Roman" w:hAnsi="Times New Roman" w:cs="Times New Roman"/>
          <w:lang w:val="es-ES"/>
        </w:rPr>
        <w:t>emisiones de dióxido de carbono</w:t>
      </w:r>
    </w:p>
    <w:p w:rsidR="00921F99" w:rsidRPr="00606918" w:rsidRDefault="00921F99" w:rsidP="00921F99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720"/>
        <w:rPr>
          <w:rFonts w:ascii="Times New Roman" w:hAnsi="Times New Roman" w:cs="Times New Roman"/>
          <w:lang w:val="es-ES"/>
        </w:rPr>
      </w:pPr>
    </w:p>
    <w:p w:rsidR="002A4ECC" w:rsidRPr="00606918" w:rsidRDefault="002A4ECC" w:rsidP="00921F99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</w:p>
    <w:p w:rsidR="00921F99" w:rsidRPr="00606918" w:rsidRDefault="003E0265" w:rsidP="00921F99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 xml:space="preserve">Producción de metales </w:t>
      </w:r>
    </w:p>
    <w:p w:rsidR="002A4ECC" w:rsidRPr="00606918" w:rsidRDefault="002A4ECC" w:rsidP="002A4ECC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Alumin</w:t>
      </w:r>
      <w:r w:rsidR="003E0265" w:rsidRPr="00606918">
        <w:rPr>
          <w:rFonts w:ascii="Times New Roman" w:hAnsi="Times New Roman" w:cs="Times New Roman"/>
          <w:lang w:val="es-ES"/>
        </w:rPr>
        <w:t>io</w:t>
      </w:r>
      <w:r w:rsidRPr="00606918">
        <w:rPr>
          <w:rFonts w:ascii="Times New Roman" w:hAnsi="Times New Roman" w:cs="Times New Roman"/>
          <w:lang w:val="es-ES"/>
        </w:rPr>
        <w:t xml:space="preserve"> - </w:t>
      </w:r>
      <w:r w:rsidR="003E0265" w:rsidRPr="00606918">
        <w:rPr>
          <w:rFonts w:ascii="Times New Roman" w:hAnsi="Times New Roman" w:cs="Times New Roman"/>
          <w:lang w:val="es-ES"/>
        </w:rPr>
        <w:t>emisiones de dióxido de carbono y hexafloruro de azufre</w:t>
      </w:r>
    </w:p>
    <w:p w:rsidR="00921F99" w:rsidRPr="00606918" w:rsidRDefault="003E0265" w:rsidP="003E0265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Producción de hierro y acero 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Pr="00606918">
        <w:rPr>
          <w:rFonts w:ascii="Times New Roman" w:hAnsi="Times New Roman" w:cs="Times New Roman"/>
          <w:lang w:val="es-ES"/>
        </w:rPr>
        <w:t>emisiones de dióxido de carbono y metano</w:t>
      </w:r>
    </w:p>
    <w:p w:rsidR="00921F99" w:rsidRPr="00606918" w:rsidRDefault="003E0265" w:rsidP="00921F99">
      <w:pPr>
        <w:pStyle w:val="2"/>
        <w:numPr>
          <w:ilvl w:val="1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Producción de coque metalúrgic</w:t>
      </w:r>
      <w:r w:rsidR="00C40E5F" w:rsidRPr="00606918">
        <w:rPr>
          <w:rFonts w:ascii="Times New Roman" w:hAnsi="Times New Roman" w:cs="Times New Roman"/>
          <w:lang w:val="es-ES"/>
        </w:rPr>
        <w:t>o</w:t>
      </w:r>
      <w:r w:rsidRPr="00606918">
        <w:rPr>
          <w:rFonts w:ascii="Times New Roman" w:hAnsi="Times New Roman" w:cs="Times New Roman"/>
          <w:lang w:val="es-ES"/>
        </w:rPr>
        <w:t xml:space="preserve"> </w:t>
      </w:r>
    </w:p>
    <w:p w:rsidR="00921F99" w:rsidRPr="00606918" w:rsidRDefault="003E0265" w:rsidP="003E0265">
      <w:pPr>
        <w:pStyle w:val="2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Producción de ferroaleaciones </w:t>
      </w:r>
      <w:r w:rsidR="00921F99" w:rsidRPr="00606918">
        <w:rPr>
          <w:rFonts w:ascii="Times New Roman" w:hAnsi="Times New Roman" w:cs="Times New Roman"/>
          <w:lang w:val="es-ES"/>
        </w:rPr>
        <w:t xml:space="preserve">– </w:t>
      </w:r>
      <w:r w:rsidRPr="00606918">
        <w:rPr>
          <w:rFonts w:ascii="Times New Roman" w:hAnsi="Times New Roman" w:cs="Times New Roman"/>
          <w:lang w:val="es-ES"/>
        </w:rPr>
        <w:t>emisiones de dióxido de carbono y metano</w:t>
      </w:r>
    </w:p>
    <w:p w:rsidR="002A4ECC" w:rsidRPr="00606918" w:rsidRDefault="003E0265" w:rsidP="002A4ECC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Producción de magnesio</w:t>
      </w:r>
      <w:r w:rsidR="002A4ECC" w:rsidRPr="00606918">
        <w:rPr>
          <w:rFonts w:ascii="Times New Roman" w:hAnsi="Times New Roman" w:cs="Times New Roman"/>
          <w:lang w:val="es-ES"/>
        </w:rPr>
        <w:t xml:space="preserve"> - </w:t>
      </w:r>
      <w:r w:rsidRPr="00606918">
        <w:rPr>
          <w:rFonts w:ascii="Times New Roman" w:hAnsi="Times New Roman" w:cs="Times New Roman"/>
          <w:lang w:val="es-ES"/>
        </w:rPr>
        <w:t xml:space="preserve">emisiones de hexafloruro de azufre </w:t>
      </w:r>
    </w:p>
    <w:p w:rsidR="00921F99" w:rsidRPr="00606918" w:rsidRDefault="003E0265" w:rsidP="00921F99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Producción de plomo</w:t>
      </w:r>
      <w:r w:rsidR="00921F99" w:rsidRPr="00606918">
        <w:rPr>
          <w:rFonts w:ascii="Times New Roman" w:hAnsi="Times New Roman" w:cs="Times New Roman"/>
          <w:lang w:val="es-ES"/>
        </w:rPr>
        <w:t xml:space="preserve"> – </w:t>
      </w:r>
      <w:r w:rsidRPr="00606918">
        <w:rPr>
          <w:rFonts w:ascii="Times New Roman" w:hAnsi="Times New Roman" w:cs="Times New Roman"/>
          <w:lang w:val="es-ES"/>
        </w:rPr>
        <w:t>emisiones de dióxido de carbono</w:t>
      </w:r>
    </w:p>
    <w:p w:rsidR="00921F99" w:rsidRPr="00606918" w:rsidRDefault="003E0265" w:rsidP="00921F99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Producción de zinc</w:t>
      </w:r>
      <w:r w:rsidR="00921F99" w:rsidRPr="00606918">
        <w:rPr>
          <w:rFonts w:ascii="Times New Roman" w:hAnsi="Times New Roman" w:cs="Times New Roman"/>
          <w:lang w:val="es-ES"/>
        </w:rPr>
        <w:t xml:space="preserve"> – </w:t>
      </w:r>
      <w:r w:rsidRPr="00606918">
        <w:rPr>
          <w:rFonts w:ascii="Times New Roman" w:hAnsi="Times New Roman" w:cs="Times New Roman"/>
          <w:lang w:val="es-ES"/>
        </w:rPr>
        <w:t>emisiones de dióxido de carbono</w:t>
      </w:r>
    </w:p>
    <w:p w:rsidR="00D61661" w:rsidRPr="00606918" w:rsidRDefault="00D61661" w:rsidP="002E29DD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</w:p>
    <w:p w:rsidR="00A968C8" w:rsidRPr="00606918" w:rsidRDefault="003E0265" w:rsidP="00A968C8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>Industria electrónica</w:t>
      </w:r>
    </w:p>
    <w:p w:rsidR="00A968C8" w:rsidRPr="00606918" w:rsidRDefault="003E0265" w:rsidP="00A968C8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Manufactura de s</w:t>
      </w:r>
      <w:r w:rsidR="00A968C8" w:rsidRPr="00606918">
        <w:rPr>
          <w:rFonts w:ascii="Times New Roman" w:hAnsi="Times New Roman" w:cs="Times New Roman"/>
          <w:lang w:val="es-ES"/>
        </w:rPr>
        <w:t>emiconductor</w:t>
      </w:r>
      <w:r w:rsidRPr="00606918">
        <w:rPr>
          <w:rFonts w:ascii="Times New Roman" w:hAnsi="Times New Roman" w:cs="Times New Roman"/>
          <w:lang w:val="es-ES"/>
        </w:rPr>
        <w:t>es</w:t>
      </w:r>
      <w:r w:rsidR="00A968C8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 xml:space="preserve"> </w:t>
      </w:r>
      <w:r w:rsidR="00A968C8" w:rsidRPr="00606918">
        <w:rPr>
          <w:rFonts w:ascii="Times New Roman" w:hAnsi="Times New Roman" w:cs="Times New Roman"/>
          <w:lang w:val="es-ES"/>
        </w:rPr>
        <w:t xml:space="preserve">- </w:t>
      </w:r>
      <w:r w:rsidRPr="00606918">
        <w:rPr>
          <w:rFonts w:ascii="Times New Roman" w:hAnsi="Times New Roman" w:cs="Times New Roman"/>
          <w:lang w:val="es-ES"/>
        </w:rPr>
        <w:t>emisiones de hidrofluorocarburo</w:t>
      </w:r>
      <w:r w:rsidR="000666A4" w:rsidRPr="00606918">
        <w:rPr>
          <w:rFonts w:ascii="Times New Roman" w:hAnsi="Times New Roman" w:cs="Times New Roman"/>
          <w:lang w:val="es-ES"/>
        </w:rPr>
        <w:t xml:space="preserve">, </w:t>
      </w:r>
      <w:r w:rsidRPr="00606918">
        <w:rPr>
          <w:rFonts w:ascii="Times New Roman" w:hAnsi="Times New Roman" w:cs="Times New Roman"/>
          <w:lang w:val="es-ES"/>
        </w:rPr>
        <w:t>perfluorocarburo</w:t>
      </w:r>
      <w:r w:rsidR="000666A4" w:rsidRPr="00606918">
        <w:rPr>
          <w:rFonts w:ascii="Times New Roman" w:hAnsi="Times New Roman" w:cs="Times New Roman"/>
          <w:lang w:val="es-ES"/>
        </w:rPr>
        <w:t xml:space="preserve">, </w:t>
      </w:r>
      <w:r w:rsidRPr="00606918">
        <w:rPr>
          <w:rFonts w:ascii="Times New Roman" w:hAnsi="Times New Roman" w:cs="Times New Roman"/>
          <w:lang w:val="es-ES"/>
        </w:rPr>
        <w:t>hexafluoruro de azufre</w:t>
      </w:r>
      <w:r w:rsidR="009D0FDB" w:rsidRPr="00606918">
        <w:rPr>
          <w:rFonts w:ascii="Times New Roman" w:hAnsi="Times New Roman" w:cs="Times New Roman"/>
          <w:lang w:val="es-ES"/>
        </w:rPr>
        <w:t xml:space="preserve">, </w:t>
      </w:r>
      <w:r w:rsidRPr="00606918">
        <w:rPr>
          <w:rFonts w:ascii="Times New Roman" w:hAnsi="Times New Roman" w:cs="Times New Roman"/>
          <w:lang w:val="es-ES"/>
        </w:rPr>
        <w:t xml:space="preserve">y trifluoruro de nitrógeno </w:t>
      </w:r>
    </w:p>
    <w:p w:rsidR="00A968C8" w:rsidRPr="00606918" w:rsidRDefault="00BB541C" w:rsidP="00A968C8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Producción de pantallas planas  </w:t>
      </w:r>
      <w:r w:rsidR="00A968C8" w:rsidRPr="00606918">
        <w:rPr>
          <w:rFonts w:ascii="Times New Roman" w:hAnsi="Times New Roman" w:cs="Times New Roman"/>
          <w:lang w:val="es-ES"/>
        </w:rPr>
        <w:t>-</w:t>
      </w:r>
      <w:r w:rsidR="009D0FDB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>emisiones de perfluorocarburo, hexafluoruro de azufre, y trifluoruro de nitrógeno</w:t>
      </w:r>
    </w:p>
    <w:p w:rsidR="00A968C8" w:rsidRPr="00606918" w:rsidRDefault="00BB541C" w:rsidP="00A968C8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Producción de equipos fotovoltaicos  </w:t>
      </w:r>
      <w:r w:rsidR="00A968C8" w:rsidRPr="00606918">
        <w:rPr>
          <w:rFonts w:ascii="Times New Roman" w:hAnsi="Times New Roman" w:cs="Times New Roman"/>
          <w:lang w:val="es-ES"/>
        </w:rPr>
        <w:t>-</w:t>
      </w:r>
      <w:r w:rsidR="009D0FDB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 xml:space="preserve">emisiones de perfluorocarburo y trifluoruro de nitrógeno </w:t>
      </w:r>
    </w:p>
    <w:p w:rsidR="00A968C8" w:rsidRPr="00606918" w:rsidRDefault="00BB541C" w:rsidP="00A968C8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Producción de fluidos transmisores de calor </w:t>
      </w:r>
      <w:r w:rsidR="00A968C8" w:rsidRPr="00606918">
        <w:rPr>
          <w:rFonts w:ascii="Times New Roman" w:hAnsi="Times New Roman" w:cs="Times New Roman"/>
          <w:lang w:val="es-ES"/>
        </w:rPr>
        <w:t>-</w:t>
      </w:r>
      <w:r w:rsidR="00123DF4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>emisiones de hidrofluorocarburo y perfluorocarburo</w:t>
      </w:r>
    </w:p>
    <w:p w:rsidR="00A968C8" w:rsidRPr="00606918" w:rsidRDefault="00A968C8" w:rsidP="002E29DD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</w:p>
    <w:p w:rsidR="00D61661" w:rsidRPr="00606918" w:rsidRDefault="00D61661" w:rsidP="002E29DD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>Su</w:t>
      </w:r>
      <w:r w:rsidR="00BB541C" w:rsidRPr="00606918">
        <w:rPr>
          <w:rFonts w:ascii="Times New Roman" w:hAnsi="Times New Roman" w:cs="Times New Roman"/>
          <w:b/>
          <w:lang w:val="es-ES"/>
        </w:rPr>
        <w:t>stitución de las sustancias que agotan la capa de ozono</w:t>
      </w:r>
    </w:p>
    <w:p w:rsidR="00921F99" w:rsidRPr="00606918" w:rsidRDefault="00BB541C" w:rsidP="00D61661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Sustitutos de </w:t>
      </w:r>
      <w:r w:rsidR="00A968C8" w:rsidRPr="00606918">
        <w:rPr>
          <w:rFonts w:ascii="Times New Roman" w:hAnsi="Times New Roman" w:cs="Times New Roman"/>
          <w:lang w:val="es-ES"/>
        </w:rPr>
        <w:t xml:space="preserve">ODS - </w:t>
      </w:r>
      <w:r w:rsidRPr="00606918">
        <w:rPr>
          <w:rFonts w:ascii="Times New Roman" w:hAnsi="Times New Roman" w:cs="Times New Roman"/>
          <w:lang w:val="es-ES"/>
        </w:rPr>
        <w:t>emisiones de hidrofluorocarburo y perfluorocarburo</w:t>
      </w:r>
    </w:p>
    <w:p w:rsidR="00D61661" w:rsidRPr="00606918" w:rsidRDefault="00D61661" w:rsidP="00921F99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lang w:val="es-ES"/>
        </w:rPr>
      </w:pPr>
    </w:p>
    <w:p w:rsidR="00921F99" w:rsidRPr="00606918" w:rsidRDefault="00BB541C" w:rsidP="00921F99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>Uso de solvent</w:t>
      </w:r>
      <w:r w:rsidR="000E4068" w:rsidRPr="00606918">
        <w:rPr>
          <w:rFonts w:ascii="Times New Roman" w:hAnsi="Times New Roman" w:cs="Times New Roman"/>
          <w:b/>
          <w:lang w:val="es-ES"/>
        </w:rPr>
        <w:t>e</w:t>
      </w:r>
      <w:r w:rsidRPr="00606918">
        <w:rPr>
          <w:rFonts w:ascii="Times New Roman" w:hAnsi="Times New Roman" w:cs="Times New Roman"/>
          <w:b/>
          <w:lang w:val="es-ES"/>
        </w:rPr>
        <w:t xml:space="preserve">s y otros productos </w:t>
      </w:r>
    </w:p>
    <w:p w:rsidR="00921F99" w:rsidRPr="00606918" w:rsidRDefault="00BB541C" w:rsidP="0057291F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Óxido nitroso proveniente del uso de productos – emisiones de óxido nitroso </w:t>
      </w:r>
    </w:p>
    <w:p w:rsidR="00921F99" w:rsidRPr="00606918" w:rsidRDefault="00921F99" w:rsidP="00921F99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D52B33" w:rsidRPr="00606918" w:rsidRDefault="00BB541C" w:rsidP="00D52B3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El Contratista respetará la orientación de la tarea antes mencionada sobre estimaciones, texto de discusión del informe de inventario, documentación, tablas de informes de</w:t>
      </w:r>
      <w:r w:rsidR="00FB5570" w:rsidRPr="00606918">
        <w:rPr>
          <w:sz w:val="24"/>
          <w:szCs w:val="24"/>
          <w:lang w:val="es-ES"/>
        </w:rPr>
        <w:t xml:space="preserve"> la</w:t>
      </w:r>
      <w:r w:rsidRPr="00606918">
        <w:rPr>
          <w:sz w:val="24"/>
          <w:szCs w:val="24"/>
          <w:lang w:val="es-ES"/>
        </w:rPr>
        <w:t xml:space="preserve"> </w:t>
      </w:r>
      <w:r w:rsidR="00D52B33" w:rsidRPr="00606918">
        <w:rPr>
          <w:sz w:val="24"/>
          <w:szCs w:val="24"/>
          <w:lang w:val="es-ES"/>
        </w:rPr>
        <w:t xml:space="preserve">UNFCCC, </w:t>
      </w:r>
      <w:r w:rsidRPr="00606918">
        <w:rPr>
          <w:sz w:val="24"/>
          <w:szCs w:val="24"/>
          <w:lang w:val="es-ES"/>
        </w:rPr>
        <w:t>incertidumbre</w:t>
      </w:r>
      <w:r w:rsidR="00D52B33" w:rsidRPr="00606918">
        <w:rPr>
          <w:sz w:val="24"/>
          <w:szCs w:val="24"/>
          <w:lang w:val="es-ES"/>
        </w:rPr>
        <w:t xml:space="preserve">, QA/QC, </w:t>
      </w:r>
      <w:r w:rsidRPr="00606918">
        <w:rPr>
          <w:sz w:val="24"/>
          <w:szCs w:val="24"/>
          <w:lang w:val="es-ES"/>
        </w:rPr>
        <w:t>y revisiones</w:t>
      </w:r>
      <w:r w:rsidR="00D52B33" w:rsidRPr="00606918">
        <w:rPr>
          <w:sz w:val="24"/>
          <w:szCs w:val="24"/>
          <w:lang w:val="es-ES"/>
        </w:rPr>
        <w:t>.</w:t>
      </w:r>
      <w:r w:rsidR="00A025DA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>Los productos en la tabla que se presenta a continuación están conformes con esta orientación</w:t>
      </w:r>
      <w:r w:rsidR="00A025DA" w:rsidRPr="00606918">
        <w:rPr>
          <w:sz w:val="24"/>
          <w:szCs w:val="24"/>
          <w:lang w:val="es-ES"/>
        </w:rPr>
        <w:t>.</w:t>
      </w:r>
    </w:p>
    <w:p w:rsidR="00214ED9" w:rsidRPr="00606918" w:rsidRDefault="00214ED9" w:rsidP="00921F99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F44C80" w:rsidRPr="00606918" w:rsidRDefault="00D31454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u w:val="single"/>
          <w:lang w:val="es-ES"/>
        </w:rPr>
        <w:t>Product</w:t>
      </w:r>
      <w:r w:rsidR="00A719F6" w:rsidRPr="00606918">
        <w:rPr>
          <w:rFonts w:ascii="Times New Roman" w:hAnsi="Times New Roman" w:cs="Times New Roman"/>
          <w:u w:val="single"/>
          <w:lang w:val="es-ES"/>
        </w:rPr>
        <w:t>o</w:t>
      </w:r>
      <w:r w:rsidRPr="00606918">
        <w:rPr>
          <w:rFonts w:ascii="Times New Roman" w:hAnsi="Times New Roman" w:cs="Times New Roman"/>
          <w:u w:val="single"/>
          <w:lang w:val="es-ES"/>
        </w:rPr>
        <w:t xml:space="preserve">s </w:t>
      </w:r>
      <w:r w:rsidR="00A719F6" w:rsidRPr="00606918">
        <w:rPr>
          <w:rFonts w:ascii="Times New Roman" w:hAnsi="Times New Roman" w:cs="Times New Roman"/>
          <w:u w:val="single"/>
          <w:lang w:val="es-ES"/>
        </w:rPr>
        <w:t xml:space="preserve">y Cronograma según la Tarea </w:t>
      </w:r>
      <w:r w:rsidR="009F7D90" w:rsidRPr="00606918">
        <w:rPr>
          <w:rFonts w:ascii="Times New Roman" w:hAnsi="Times New Roman" w:cs="Times New Roman"/>
          <w:u w:val="single"/>
          <w:lang w:val="es-ES"/>
        </w:rPr>
        <w:t>3</w:t>
      </w:r>
      <w:r w:rsidR="00F44C80" w:rsidRPr="00606918">
        <w:rPr>
          <w:rFonts w:ascii="Times New Roman" w:hAnsi="Times New Roman" w:cs="Times New Roman"/>
          <w:u w:val="single"/>
          <w:lang w:val="es-ES"/>
        </w:rPr>
        <w:t>:</w:t>
      </w:r>
    </w:p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050"/>
      </w:tblGrid>
      <w:tr w:rsidR="00F209F8" w:rsidRPr="00606918" w:rsidTr="00C24490">
        <w:tc>
          <w:tcPr>
            <w:tcW w:w="4698" w:type="dxa"/>
          </w:tcPr>
          <w:p w:rsidR="00F209F8" w:rsidRPr="00606918" w:rsidRDefault="00F209F8" w:rsidP="00A719F6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Subta</w:t>
            </w:r>
            <w:r w:rsidR="00A719F6" w:rsidRPr="00606918">
              <w:rPr>
                <w:rFonts w:ascii="Times New Roman" w:hAnsi="Times New Roman" w:cs="Times New Roman"/>
                <w:b/>
                <w:lang w:val="es-ES"/>
              </w:rPr>
              <w:t>rea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3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.1  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="00A719F6"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F209F8" w:rsidRPr="00606918" w:rsidRDefault="00A719F6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F209F8" w:rsidRPr="00606918" w:rsidTr="00C24490">
        <w:tc>
          <w:tcPr>
            <w:tcW w:w="4698" w:type="dxa"/>
          </w:tcPr>
          <w:p w:rsidR="00F209F8" w:rsidRPr="00606918" w:rsidRDefault="00F209F8" w:rsidP="00A719F6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lastRenderedPageBreak/>
              <w:t>Memorand</w:t>
            </w:r>
            <w:r w:rsidR="00A719F6" w:rsidRPr="00606918">
              <w:rPr>
                <w:rFonts w:ascii="Times New Roman" w:hAnsi="Times New Roman" w:cs="Times New Roman"/>
                <w:lang w:val="es-ES"/>
              </w:rPr>
              <w:t>o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(2-4 </w:t>
            </w:r>
            <w:r w:rsidR="00A719F6" w:rsidRPr="00606918">
              <w:rPr>
                <w:rFonts w:ascii="Times New Roman" w:hAnsi="Times New Roman" w:cs="Times New Roman"/>
                <w:lang w:val="es-ES"/>
              </w:rPr>
              <w:t>páginas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) </w:t>
            </w:r>
            <w:r w:rsidR="00A719F6" w:rsidRPr="00606918">
              <w:rPr>
                <w:rFonts w:ascii="Times New Roman" w:hAnsi="Times New Roman" w:cs="Times New Roman"/>
                <w:lang w:val="es-ES"/>
              </w:rPr>
              <w:t xml:space="preserve">que incluye la lista preliminar de las mejoras recomendadas para el inventario </w:t>
            </w:r>
            <w:r w:rsidR="00827C74"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="00827C74"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="00A719F6" w:rsidRPr="00606918">
              <w:rPr>
                <w:rFonts w:ascii="Times New Roman" w:hAnsi="Times New Roman" w:cs="Times New Roman"/>
                <w:color w:val="FF0000"/>
                <w:lang w:val="es-ES"/>
              </w:rPr>
              <w:t>ar periodo del inventario</w:t>
            </w:r>
            <w:r w:rsidR="00827C74"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F209F8" w:rsidRPr="00606918" w:rsidRDefault="00A719F6" w:rsidP="00FB557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Dentro de </w:t>
            </w:r>
            <w:r w:rsidR="00F209F8" w:rsidRPr="00606918">
              <w:rPr>
                <w:rFonts w:ascii="Times New Roman" w:hAnsi="Times New Roman" w:cs="Times New Roman"/>
                <w:b/>
                <w:lang w:val="es-ES"/>
              </w:rPr>
              <w:t xml:space="preserve">2 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semanas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lang w:val="es-ES"/>
              </w:rPr>
              <w:t>a partir del inicio del contra</w:t>
            </w:r>
            <w:r w:rsidR="00FB5570" w:rsidRPr="00606918">
              <w:rPr>
                <w:rFonts w:ascii="Times New Roman" w:hAnsi="Times New Roman" w:cs="Times New Roman"/>
                <w:lang w:val="es-ES"/>
              </w:rPr>
              <w:t>t</w:t>
            </w:r>
            <w:r w:rsidRPr="00606918">
              <w:rPr>
                <w:rFonts w:ascii="Times New Roman" w:hAnsi="Times New Roman" w:cs="Times New Roman"/>
                <w:lang w:val="es-ES"/>
              </w:rPr>
              <w:t>o</w:t>
            </w:r>
          </w:p>
        </w:tc>
      </w:tr>
      <w:tr w:rsidR="00F209F8" w:rsidRPr="00606918" w:rsidTr="00C24490">
        <w:tc>
          <w:tcPr>
            <w:tcW w:w="4698" w:type="dxa"/>
            <w:tcBorders>
              <w:bottom w:val="single" w:sz="4" w:space="0" w:color="auto"/>
            </w:tcBorders>
          </w:tcPr>
          <w:p w:rsidR="00F209F8" w:rsidRPr="00606918" w:rsidRDefault="00A719F6" w:rsidP="00A719F6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Memorando 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(2-4 </w:t>
            </w:r>
            <w:r w:rsidRPr="00606918">
              <w:rPr>
                <w:rFonts w:ascii="Times New Roman" w:hAnsi="Times New Roman" w:cs="Times New Roman"/>
                <w:lang w:val="es-ES"/>
              </w:rPr>
              <w:t>páginas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)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que incluye la lista 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final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de las mejoras para el inventario </w:t>
            </w:r>
            <w:r w:rsidR="00827C74"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="00827C74"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ar años de informes del inventario</w:t>
            </w:r>
            <w:r w:rsidR="00827C74"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209F8" w:rsidRPr="00606918" w:rsidRDefault="00A719F6" w:rsidP="00A719F6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Dentro de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 1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semana a partir de la recepción de los comentarios del 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>PO</w:t>
            </w:r>
          </w:p>
        </w:tc>
      </w:tr>
      <w:tr w:rsidR="00F209F8" w:rsidRPr="00606918" w:rsidTr="00C24490">
        <w:tc>
          <w:tcPr>
            <w:tcW w:w="4698" w:type="dxa"/>
            <w:shd w:val="clear" w:color="auto" w:fill="FFFFFF" w:themeFill="background1"/>
          </w:tcPr>
          <w:p w:rsidR="00F209F8" w:rsidRPr="00606918" w:rsidRDefault="00A719F6" w:rsidP="009F7D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Subtarea 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3</w:t>
            </w:r>
            <w:r w:rsidR="00F209F8" w:rsidRPr="00606918">
              <w:rPr>
                <w:rFonts w:ascii="Times New Roman" w:hAnsi="Times New Roman" w:cs="Times New Roman"/>
                <w:b/>
                <w:lang w:val="es-ES"/>
              </w:rPr>
              <w:t xml:space="preserve">.2 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Productos</w:t>
            </w:r>
          </w:p>
        </w:tc>
        <w:tc>
          <w:tcPr>
            <w:tcW w:w="4050" w:type="dxa"/>
            <w:shd w:val="clear" w:color="auto" w:fill="FFFFFF" w:themeFill="background1"/>
          </w:tcPr>
          <w:p w:rsidR="00F209F8" w:rsidRPr="00606918" w:rsidRDefault="00A719F6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F209F8" w:rsidRPr="00606918" w:rsidTr="00C24490">
        <w:tc>
          <w:tcPr>
            <w:tcW w:w="4698" w:type="dxa"/>
          </w:tcPr>
          <w:p w:rsidR="00F209F8" w:rsidRPr="00606918" w:rsidRDefault="000E4068" w:rsidP="00FB557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Plazo y cronograma preliminares para culminar las estimaciones, documentación 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>(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y plantilla de 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 xml:space="preserve">MDD), </w:t>
            </w:r>
            <w:r w:rsidRPr="00606918">
              <w:rPr>
                <w:rFonts w:ascii="Times New Roman" w:hAnsi="Times New Roman" w:cs="Times New Roman"/>
                <w:lang w:val="es-ES"/>
              </w:rPr>
              <w:t>incertidumbre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formularios de 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>QA/QC (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y plantilla de 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>QA/QC)</w:t>
            </w:r>
            <w:r w:rsidR="00FB5570" w:rsidRPr="00606918">
              <w:rPr>
                <w:rFonts w:ascii="Times New Roman" w:hAnsi="Times New Roman" w:cs="Times New Roman"/>
                <w:lang w:val="es-ES"/>
              </w:rPr>
              <w:t xml:space="preserve"> del sector de uso de productos y procesos industriales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así como información incluida en la tabla de informes de 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 xml:space="preserve">UNFCCC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para el inventario 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insertar años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F209F8" w:rsidRPr="00606918" w:rsidRDefault="000E4068" w:rsidP="0060691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Dentro de </w:t>
            </w:r>
            <w:r w:rsidR="00F209F8" w:rsidRPr="00606918">
              <w:rPr>
                <w:rFonts w:ascii="Times New Roman" w:hAnsi="Times New Roman" w:cs="Times New Roman"/>
                <w:b/>
                <w:lang w:val="es-ES"/>
              </w:rPr>
              <w:t xml:space="preserve">1 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semana </w:t>
            </w:r>
            <w:r w:rsidRPr="00606918">
              <w:rPr>
                <w:rFonts w:ascii="Times New Roman" w:hAnsi="Times New Roman" w:cs="Times New Roman"/>
                <w:lang w:val="es-ES"/>
              </w:rPr>
              <w:t>a partir de la presentación del memorando de la lista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 final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de mejoras para el inventario 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>1990-2012 (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y a determinarse sobre la base del cronograma de inventario provisto en el </w:t>
            </w:r>
            <w:r w:rsidR="00606918" w:rsidRPr="00606918">
              <w:rPr>
                <w:rFonts w:ascii="Times New Roman" w:hAnsi="Times New Roman" w:cs="Times New Roman"/>
                <w:lang w:val="es-ES"/>
              </w:rPr>
              <w:t>memorando de incepción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>)</w:t>
            </w:r>
          </w:p>
        </w:tc>
      </w:tr>
      <w:tr w:rsidR="00F209F8" w:rsidRPr="00606918" w:rsidTr="00C24490">
        <w:tc>
          <w:tcPr>
            <w:tcW w:w="4698" w:type="dxa"/>
          </w:tcPr>
          <w:p w:rsidR="00F209F8" w:rsidRPr="00606918" w:rsidRDefault="000E4068" w:rsidP="00FB557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Plazo y cronograma f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>inal</w:t>
            </w:r>
            <w:r w:rsidRPr="00606918">
              <w:rPr>
                <w:rFonts w:ascii="Times New Roman" w:hAnsi="Times New Roman" w:cs="Times New Roman"/>
                <w:lang w:val="es-ES"/>
              </w:rPr>
              <w:t>es</w:t>
            </w:r>
            <w:r w:rsidR="00B56D63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lang w:val="es-ES"/>
              </w:rPr>
              <w:t>para culminar las estimaciones, documentación (y plantilla de MDD), incertidumbre, formularios de QA/QC (y plantilla de QA/QC)</w:t>
            </w:r>
            <w:r w:rsidR="00FB5570" w:rsidRPr="00606918">
              <w:rPr>
                <w:rFonts w:ascii="Times New Roman" w:hAnsi="Times New Roman" w:cs="Times New Roman"/>
                <w:lang w:val="es-ES"/>
              </w:rPr>
              <w:t xml:space="preserve"> del sector de uso de productos y procesos industriales</w:t>
            </w:r>
            <w:r w:rsidRPr="00606918">
              <w:rPr>
                <w:rFonts w:ascii="Times New Roman" w:hAnsi="Times New Roman" w:cs="Times New Roman"/>
                <w:lang w:val="es-ES"/>
              </w:rPr>
              <w:t>, así como información incluida en la tabla de informes de UNFCCC para el inventario [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insertar años</w:t>
            </w:r>
            <w:r w:rsidRPr="00606918">
              <w:rPr>
                <w:rFonts w:ascii="Times New Roman" w:hAnsi="Times New Roman" w:cs="Times New Roman"/>
                <w:lang w:val="es-ES"/>
              </w:rPr>
              <w:t>]</w:t>
            </w:r>
          </w:p>
        </w:tc>
        <w:tc>
          <w:tcPr>
            <w:tcW w:w="4050" w:type="dxa"/>
          </w:tcPr>
          <w:p w:rsidR="00F209F8" w:rsidRPr="00606918" w:rsidRDefault="000E4068" w:rsidP="000E406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Dentro de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F209F8" w:rsidRPr="00606918">
              <w:rPr>
                <w:rFonts w:ascii="Times New Roman" w:hAnsi="Times New Roman" w:cs="Times New Roman"/>
                <w:b/>
                <w:lang w:val="es-ES"/>
              </w:rPr>
              <w:t xml:space="preserve">1 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semana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a partir de la recepción de los comentarios preliminares del 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>PO</w:t>
            </w:r>
          </w:p>
        </w:tc>
      </w:tr>
      <w:tr w:rsidR="00B56D63" w:rsidRPr="00606918" w:rsidTr="00C24490">
        <w:tc>
          <w:tcPr>
            <w:tcW w:w="4698" w:type="dxa"/>
          </w:tcPr>
          <w:p w:rsidR="00B56D63" w:rsidRPr="00606918" w:rsidRDefault="000E4068" w:rsidP="000E406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Esquema preliminar del texto de inventario por sector que cumpla con la plantilla que se establece en la Tarea </w:t>
            </w:r>
            <w:r w:rsidR="009F7D90" w:rsidRPr="00606918">
              <w:rPr>
                <w:rFonts w:ascii="Times New Roman" w:hAnsi="Times New Roman" w:cs="Times New Roman"/>
                <w:lang w:val="es-ES"/>
              </w:rPr>
              <w:t>7</w:t>
            </w:r>
          </w:p>
        </w:tc>
        <w:tc>
          <w:tcPr>
            <w:tcW w:w="4050" w:type="dxa"/>
          </w:tcPr>
          <w:p w:rsidR="00B56D63" w:rsidRPr="00606918" w:rsidRDefault="000E4068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Fecha de vencimiento a ser determinada sobre la base del cronograma final en una instrucción técnica por escrito del PO </w:t>
            </w:r>
          </w:p>
        </w:tc>
      </w:tr>
      <w:tr w:rsidR="00B56D63" w:rsidRPr="00606918" w:rsidTr="00C24490">
        <w:tc>
          <w:tcPr>
            <w:tcW w:w="4698" w:type="dxa"/>
          </w:tcPr>
          <w:p w:rsidR="00B56D63" w:rsidRPr="00606918" w:rsidRDefault="00CF74D8" w:rsidP="00CF74D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Esquema final del texto de inventario por sector que cumpla con la plantilla que se establece en la Tarea 7</w:t>
            </w:r>
          </w:p>
        </w:tc>
        <w:tc>
          <w:tcPr>
            <w:tcW w:w="4050" w:type="dxa"/>
          </w:tcPr>
          <w:p w:rsidR="00B56D63" w:rsidRPr="00606918" w:rsidRDefault="000E4068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Fecha de vencimiento a ser determinada sobre la base del cronograma final en una instrucción técnica por escrito del PO</w:t>
            </w:r>
          </w:p>
        </w:tc>
      </w:tr>
      <w:tr w:rsidR="00F209F8" w:rsidRPr="00606918" w:rsidTr="00C24490">
        <w:tc>
          <w:tcPr>
            <w:tcW w:w="4698" w:type="dxa"/>
          </w:tcPr>
          <w:p w:rsidR="00F209F8" w:rsidRPr="00606918" w:rsidRDefault="00CF74D8" w:rsidP="00CF74D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Estimaciones preliminares con discusión, documentación, e información preliminar incluida en la tabla de informes de </w:t>
            </w:r>
            <w:r w:rsidR="00FB5570" w:rsidRPr="00606918">
              <w:rPr>
                <w:rFonts w:ascii="Times New Roman" w:hAnsi="Times New Roman" w:cs="Times New Roman"/>
                <w:lang w:val="es-ES"/>
              </w:rPr>
              <w:t xml:space="preserve">la 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UNFCCC </w:t>
            </w:r>
            <w:r w:rsidRPr="00606918">
              <w:rPr>
                <w:rFonts w:ascii="Times New Roman" w:hAnsi="Times New Roman" w:cs="Times New Roman"/>
                <w:lang w:val="es-ES"/>
              </w:rPr>
              <w:t>para el inventario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 [</w:t>
            </w:r>
            <w:r w:rsidR="00F209F8"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ar</w:t>
            </w:r>
            <w:r w:rsidR="00F209F8" w:rsidRPr="00606918">
              <w:rPr>
                <w:rFonts w:ascii="Times New Roman" w:hAnsi="Times New Roman" w:cs="Times New Roman"/>
                <w:color w:val="FF0000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años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F209F8" w:rsidRPr="00606918" w:rsidRDefault="000E4068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Fecha de vencimiento a ser determinada sobre la base del cronograma final en una instrucción técnica por escrito del PO</w:t>
            </w:r>
          </w:p>
        </w:tc>
      </w:tr>
      <w:tr w:rsidR="00F209F8" w:rsidRPr="00606918" w:rsidTr="00C24490">
        <w:tc>
          <w:tcPr>
            <w:tcW w:w="4698" w:type="dxa"/>
          </w:tcPr>
          <w:p w:rsidR="00F209F8" w:rsidRPr="00606918" w:rsidRDefault="00CF74D8" w:rsidP="00CF74D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Estimaciones finales con discusión, documentación, e información preliminar incluida en la tabla de informes de </w:t>
            </w:r>
            <w:r w:rsidR="00FB5570" w:rsidRPr="00606918">
              <w:rPr>
                <w:rFonts w:ascii="Times New Roman" w:hAnsi="Times New Roman" w:cs="Times New Roman"/>
                <w:lang w:val="es-ES"/>
              </w:rPr>
              <w:t xml:space="preserve">la </w:t>
            </w:r>
            <w:r w:rsidRPr="00606918">
              <w:rPr>
                <w:rFonts w:ascii="Times New Roman" w:hAnsi="Times New Roman" w:cs="Times New Roman"/>
                <w:lang w:val="es-ES"/>
              </w:rPr>
              <w:t>UNFCCC para el inventario [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insertar años</w:t>
            </w:r>
            <w:r w:rsidRPr="00606918">
              <w:rPr>
                <w:rFonts w:ascii="Times New Roman" w:hAnsi="Times New Roman" w:cs="Times New Roman"/>
                <w:lang w:val="es-ES"/>
              </w:rPr>
              <w:t>]</w:t>
            </w:r>
          </w:p>
        </w:tc>
        <w:tc>
          <w:tcPr>
            <w:tcW w:w="4050" w:type="dxa"/>
          </w:tcPr>
          <w:p w:rsidR="00F209F8" w:rsidRPr="00606918" w:rsidRDefault="00CF74D8" w:rsidP="00CF74D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Dentro de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F209F8" w:rsidRPr="00606918">
              <w:rPr>
                <w:rFonts w:ascii="Times New Roman" w:hAnsi="Times New Roman" w:cs="Times New Roman"/>
                <w:b/>
                <w:lang w:val="es-ES"/>
              </w:rPr>
              <w:t xml:space="preserve">2 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semanas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lang w:val="es-ES"/>
              </w:rPr>
              <w:t>a partir de la recepción de los comentarios preliminares del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 PO</w:t>
            </w:r>
          </w:p>
        </w:tc>
      </w:tr>
      <w:tr w:rsidR="00F209F8" w:rsidRPr="00606918" w:rsidTr="00C24490">
        <w:tc>
          <w:tcPr>
            <w:tcW w:w="4698" w:type="dxa"/>
          </w:tcPr>
          <w:p w:rsidR="00F209F8" w:rsidRPr="00606918" w:rsidRDefault="00CF74D8" w:rsidP="00CF74D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Formularios de 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QA/QC </w:t>
            </w:r>
            <w:r w:rsidR="00FB5570" w:rsidRPr="00606918">
              <w:rPr>
                <w:rFonts w:ascii="Times New Roman" w:hAnsi="Times New Roman" w:cs="Times New Roman"/>
                <w:lang w:val="es-ES"/>
              </w:rPr>
              <w:t>y materiales para archivo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de inventarios para todas las fuentes de la Tarea </w:t>
            </w:r>
            <w:r w:rsidR="004C1433" w:rsidRPr="00606918">
              <w:rPr>
                <w:rFonts w:ascii="Times New Roman" w:hAnsi="Times New Roman" w:cs="Times New Roman"/>
                <w:lang w:val="es-ES"/>
              </w:rPr>
              <w:t>3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lang w:val="es-ES"/>
              </w:rPr>
              <w:t>que corresponden al inventario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 [</w:t>
            </w:r>
            <w:r w:rsidR="00F209F8"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ar</w:t>
            </w:r>
            <w:r w:rsidR="00F209F8" w:rsidRPr="00606918">
              <w:rPr>
                <w:rFonts w:ascii="Times New Roman" w:hAnsi="Times New Roman" w:cs="Times New Roman"/>
                <w:color w:val="FF0000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años</w:t>
            </w:r>
            <w:r w:rsidR="00F209F8"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F209F8" w:rsidRPr="00606918" w:rsidRDefault="00CF74D8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Fecha de vencimiento a ser determinada sobre la base del cronograma final en una instrucción técnica por escrito del PO</w:t>
            </w:r>
          </w:p>
        </w:tc>
      </w:tr>
      <w:tr w:rsidR="00F209F8" w:rsidRPr="00606918" w:rsidTr="00C24490">
        <w:tc>
          <w:tcPr>
            <w:tcW w:w="4698" w:type="dxa"/>
          </w:tcPr>
          <w:p w:rsidR="00F209F8" w:rsidRPr="00606918" w:rsidRDefault="00306D8C" w:rsidP="00306D8C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Respuestas preliminares al comentario de la revisión del inventario y cualquier modificación necesaria a las estimaciones de emisiones, que incluye el texto de discusión y </w:t>
            </w:r>
            <w:r w:rsidRPr="00606918">
              <w:rPr>
                <w:rFonts w:ascii="Times New Roman" w:hAnsi="Times New Roman" w:cs="Times New Roman"/>
                <w:lang w:val="es-ES"/>
              </w:rPr>
              <w:lastRenderedPageBreak/>
              <w:t xml:space="preserve">cualquier documentación adicional de modificaciones si fuera necesario </w:t>
            </w:r>
          </w:p>
        </w:tc>
        <w:tc>
          <w:tcPr>
            <w:tcW w:w="4050" w:type="dxa"/>
          </w:tcPr>
          <w:p w:rsidR="00F209F8" w:rsidRPr="00606918" w:rsidRDefault="00CF74D8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lastRenderedPageBreak/>
              <w:t>Fecha de vencimiento a ser determinada sobre la base del cronograma final en una instrucción técnica por escrito del PO</w:t>
            </w:r>
          </w:p>
        </w:tc>
      </w:tr>
      <w:tr w:rsidR="00F209F8" w:rsidRPr="00606918" w:rsidTr="00C24490">
        <w:tc>
          <w:tcPr>
            <w:tcW w:w="4698" w:type="dxa"/>
          </w:tcPr>
          <w:p w:rsidR="00F209F8" w:rsidRPr="00606918" w:rsidRDefault="00306D8C" w:rsidP="00F209F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lastRenderedPageBreak/>
              <w:t xml:space="preserve">Respuestas finales al comentario de la revisión del inventario y modificación a las estimaciones de emisiones, que incluye el texto de discusión y cualquier documentación adicional de modificaciones si fuera necesaria </w:t>
            </w:r>
          </w:p>
        </w:tc>
        <w:tc>
          <w:tcPr>
            <w:tcW w:w="4050" w:type="dxa"/>
          </w:tcPr>
          <w:p w:rsidR="00F209F8" w:rsidRPr="00606918" w:rsidRDefault="00CF74D8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Fecha de vencimiento a ser determinada sobre la base del cronograma final en una instrucción técnica por escrito del PO</w:t>
            </w:r>
          </w:p>
        </w:tc>
      </w:tr>
    </w:tbl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bCs/>
          <w:lang w:val="es-ES"/>
        </w:rPr>
      </w:pPr>
    </w:p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bCs/>
          <w:lang w:val="es-ES"/>
        </w:rPr>
      </w:pPr>
    </w:p>
    <w:p w:rsidR="00A7633C" w:rsidRPr="00606918" w:rsidRDefault="00A7633C" w:rsidP="00A7633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t>Ta</w:t>
      </w:r>
      <w:r w:rsidR="0016056C" w:rsidRPr="00606918">
        <w:rPr>
          <w:b/>
          <w:bCs/>
          <w:sz w:val="24"/>
          <w:szCs w:val="24"/>
          <w:lang w:val="es-ES"/>
        </w:rPr>
        <w:t>rea</w:t>
      </w:r>
      <w:r w:rsidRPr="00606918">
        <w:rPr>
          <w:b/>
          <w:bCs/>
          <w:sz w:val="24"/>
          <w:szCs w:val="24"/>
          <w:lang w:val="es-ES"/>
        </w:rPr>
        <w:t xml:space="preserve"> </w:t>
      </w:r>
      <w:r w:rsidR="009F7D90" w:rsidRPr="00606918">
        <w:rPr>
          <w:b/>
          <w:bCs/>
          <w:sz w:val="24"/>
          <w:szCs w:val="24"/>
          <w:lang w:val="es-ES"/>
        </w:rPr>
        <w:t>4</w:t>
      </w:r>
      <w:r w:rsidRPr="00606918">
        <w:rPr>
          <w:b/>
          <w:bCs/>
          <w:sz w:val="24"/>
          <w:szCs w:val="24"/>
          <w:lang w:val="es-ES"/>
        </w:rPr>
        <w:t>: Calcula</w:t>
      </w:r>
      <w:r w:rsidR="0016056C" w:rsidRPr="00606918">
        <w:rPr>
          <w:b/>
          <w:bCs/>
          <w:sz w:val="24"/>
          <w:szCs w:val="24"/>
          <w:lang w:val="es-ES"/>
        </w:rPr>
        <w:t xml:space="preserve">r las estimaciones de emisiones para las categorías de gases de efecto invernadero del sector de agricultura </w:t>
      </w:r>
    </w:p>
    <w:p w:rsidR="009F7D90" w:rsidRPr="00606918" w:rsidRDefault="009F7D90" w:rsidP="000C408F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0C408F" w:rsidRPr="00606918" w:rsidRDefault="0016056C" w:rsidP="000C408F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>Esta tarea incluirá todos los elementos del enfoque común</w:t>
      </w:r>
      <w:r w:rsidR="00B9623E" w:rsidRPr="00606918">
        <w:rPr>
          <w:rFonts w:ascii="Times New Roman" w:hAnsi="Times New Roman" w:cs="Times New Roman"/>
          <w:b/>
          <w:lang w:val="es-ES"/>
        </w:rPr>
        <w:t>.</w:t>
      </w:r>
      <w:r w:rsidR="00B9623E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 xml:space="preserve">Según la Tarea </w:t>
      </w:r>
      <w:r w:rsidR="009F7D90" w:rsidRPr="00606918">
        <w:rPr>
          <w:rFonts w:ascii="Times New Roman" w:hAnsi="Times New Roman" w:cs="Times New Roman"/>
          <w:lang w:val="es-ES"/>
        </w:rPr>
        <w:t>4</w:t>
      </w:r>
      <w:r w:rsidR="000C408F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>de este contrato, el Contratista calculará las emisiones para las categorías especifica</w:t>
      </w:r>
      <w:r w:rsidR="00572598" w:rsidRPr="00606918">
        <w:rPr>
          <w:rFonts w:ascii="Times New Roman" w:hAnsi="Times New Roman" w:cs="Times New Roman"/>
          <w:lang w:val="es-ES"/>
        </w:rPr>
        <w:t>da</w:t>
      </w:r>
      <w:r w:rsidRPr="00606918">
        <w:rPr>
          <w:rFonts w:ascii="Times New Roman" w:hAnsi="Times New Roman" w:cs="Times New Roman"/>
          <w:lang w:val="es-ES"/>
        </w:rPr>
        <w:t>s en el sector de Agricultura del inventario, que pueden incluir, entre otros</w:t>
      </w:r>
      <w:r w:rsidR="000C408F" w:rsidRPr="00606918">
        <w:rPr>
          <w:rFonts w:ascii="Times New Roman" w:hAnsi="Times New Roman" w:cs="Times New Roman"/>
          <w:lang w:val="es-ES"/>
        </w:rPr>
        <w:t>:</w:t>
      </w:r>
    </w:p>
    <w:p w:rsidR="000C408F" w:rsidRPr="00606918" w:rsidRDefault="000C408F" w:rsidP="000C408F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[</w:t>
      </w:r>
      <w:r w:rsidR="00D61661" w:rsidRPr="00606918">
        <w:rPr>
          <w:rFonts w:ascii="Times New Roman" w:hAnsi="Times New Roman" w:cs="Times New Roman"/>
          <w:color w:val="FF0000"/>
          <w:lang w:val="es-ES"/>
        </w:rPr>
        <w:t>insert</w:t>
      </w:r>
      <w:r w:rsidR="00911CEB" w:rsidRPr="00606918">
        <w:rPr>
          <w:rFonts w:ascii="Times New Roman" w:hAnsi="Times New Roman" w:cs="Times New Roman"/>
          <w:color w:val="FF0000"/>
          <w:lang w:val="es-ES"/>
        </w:rPr>
        <w:t>ar las categorías aplicables aquí</w:t>
      </w:r>
      <w:r w:rsidRPr="00606918">
        <w:rPr>
          <w:rFonts w:ascii="Times New Roman" w:hAnsi="Times New Roman" w:cs="Times New Roman"/>
          <w:lang w:val="es-ES"/>
        </w:rPr>
        <w:t xml:space="preserve">] </w:t>
      </w:r>
    </w:p>
    <w:p w:rsidR="000C408F" w:rsidRPr="00606918" w:rsidRDefault="000C408F" w:rsidP="000C408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0C408F" w:rsidRPr="00606918" w:rsidRDefault="00911CEB" w:rsidP="000C408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El Contratista respetará la orientación de la subtarea precedente sobre estimaciones, texto de discusión del informe de inventario, documentación, tablas de informes de </w:t>
      </w:r>
      <w:r w:rsidR="00B53851" w:rsidRPr="00606918">
        <w:rPr>
          <w:sz w:val="24"/>
          <w:szCs w:val="24"/>
          <w:lang w:val="es-ES"/>
        </w:rPr>
        <w:t xml:space="preserve">la </w:t>
      </w:r>
      <w:r w:rsidR="000C408F" w:rsidRPr="00606918">
        <w:rPr>
          <w:sz w:val="24"/>
          <w:szCs w:val="24"/>
          <w:lang w:val="es-ES"/>
        </w:rPr>
        <w:t xml:space="preserve">UNFCCC, </w:t>
      </w:r>
      <w:r w:rsidRPr="00606918">
        <w:rPr>
          <w:sz w:val="24"/>
          <w:szCs w:val="24"/>
          <w:lang w:val="es-ES"/>
        </w:rPr>
        <w:t>incertidumbre</w:t>
      </w:r>
      <w:r w:rsidR="000C408F" w:rsidRPr="00606918">
        <w:rPr>
          <w:sz w:val="24"/>
          <w:szCs w:val="24"/>
          <w:lang w:val="es-ES"/>
        </w:rPr>
        <w:t xml:space="preserve">, QA/QC, </w:t>
      </w:r>
      <w:r w:rsidRPr="00606918">
        <w:rPr>
          <w:sz w:val="24"/>
          <w:szCs w:val="24"/>
          <w:lang w:val="es-ES"/>
        </w:rPr>
        <w:t>y revisiones</w:t>
      </w:r>
      <w:r w:rsidR="000C408F" w:rsidRPr="00606918">
        <w:rPr>
          <w:sz w:val="24"/>
          <w:szCs w:val="24"/>
          <w:lang w:val="es-ES"/>
        </w:rPr>
        <w:t xml:space="preserve">. </w:t>
      </w:r>
      <w:r w:rsidRPr="00606918">
        <w:rPr>
          <w:sz w:val="24"/>
          <w:szCs w:val="24"/>
          <w:lang w:val="es-ES"/>
        </w:rPr>
        <w:t>Los productos en la tabla de abajo están conformes con esta orientación</w:t>
      </w:r>
      <w:r w:rsidR="000C408F" w:rsidRPr="00606918">
        <w:rPr>
          <w:sz w:val="24"/>
          <w:szCs w:val="24"/>
          <w:lang w:val="es-ES"/>
        </w:rPr>
        <w:t>.</w:t>
      </w:r>
    </w:p>
    <w:p w:rsidR="000C408F" w:rsidRPr="00606918" w:rsidRDefault="000C408F" w:rsidP="00826996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0C408F" w:rsidRPr="00606918" w:rsidRDefault="000C408F" w:rsidP="00826996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[</w:t>
      </w:r>
      <w:r w:rsidRPr="00606918">
        <w:rPr>
          <w:rFonts w:ascii="Times New Roman" w:hAnsi="Times New Roman" w:cs="Times New Roman"/>
          <w:color w:val="FF0000"/>
          <w:lang w:val="es-ES"/>
        </w:rPr>
        <w:t>Insert</w:t>
      </w:r>
      <w:r w:rsidR="00911CEB" w:rsidRPr="00606918">
        <w:rPr>
          <w:rFonts w:ascii="Times New Roman" w:hAnsi="Times New Roman" w:cs="Times New Roman"/>
          <w:color w:val="FF0000"/>
          <w:lang w:val="es-ES"/>
        </w:rPr>
        <w:t>ar cualquier otro texto de categoría pertinente aquí</w:t>
      </w:r>
      <w:r w:rsidRPr="00606918">
        <w:rPr>
          <w:rFonts w:ascii="Times New Roman" w:hAnsi="Times New Roman" w:cs="Times New Roman"/>
          <w:lang w:val="es-ES"/>
        </w:rPr>
        <w:t xml:space="preserve">] </w:t>
      </w:r>
    </w:p>
    <w:p w:rsidR="000C408F" w:rsidRPr="00606918" w:rsidRDefault="000C408F" w:rsidP="000C408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A7633C" w:rsidRPr="00606918" w:rsidRDefault="00A7633C" w:rsidP="00A7633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0C408F" w:rsidRPr="00606918" w:rsidRDefault="00D31454" w:rsidP="000C408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u w:val="single"/>
          <w:lang w:val="es-ES"/>
        </w:rPr>
        <w:t>Product</w:t>
      </w:r>
      <w:r w:rsidR="00911CEB" w:rsidRPr="00606918">
        <w:rPr>
          <w:sz w:val="24"/>
          <w:szCs w:val="24"/>
          <w:u w:val="single"/>
          <w:lang w:val="es-ES"/>
        </w:rPr>
        <w:t>o</w:t>
      </w:r>
      <w:r w:rsidRPr="00606918">
        <w:rPr>
          <w:sz w:val="24"/>
          <w:szCs w:val="24"/>
          <w:u w:val="single"/>
          <w:lang w:val="es-ES"/>
        </w:rPr>
        <w:t xml:space="preserve">s </w:t>
      </w:r>
      <w:r w:rsidR="00911CEB" w:rsidRPr="00606918">
        <w:rPr>
          <w:sz w:val="24"/>
          <w:szCs w:val="24"/>
          <w:u w:val="single"/>
          <w:lang w:val="es-ES"/>
        </w:rPr>
        <w:t xml:space="preserve">y cronograma según la Tarea </w:t>
      </w:r>
      <w:r w:rsidR="004C1433" w:rsidRPr="00606918">
        <w:rPr>
          <w:sz w:val="24"/>
          <w:szCs w:val="24"/>
          <w:u w:val="single"/>
          <w:lang w:val="es-ES"/>
        </w:rPr>
        <w:t>4</w:t>
      </w:r>
      <w:r w:rsidR="000C408F" w:rsidRPr="00606918">
        <w:rPr>
          <w:sz w:val="24"/>
          <w:szCs w:val="24"/>
          <w:u w:val="single"/>
          <w:lang w:val="es-ES"/>
        </w:rPr>
        <w:t>:</w:t>
      </w:r>
    </w:p>
    <w:p w:rsidR="000C408F" w:rsidRPr="00606918" w:rsidRDefault="000C408F" w:rsidP="000C408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080" w:hanging="1080"/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050"/>
      </w:tblGrid>
      <w:tr w:rsidR="000C408F" w:rsidRPr="00606918" w:rsidTr="00267332">
        <w:tc>
          <w:tcPr>
            <w:tcW w:w="4698" w:type="dxa"/>
          </w:tcPr>
          <w:p w:rsidR="000C408F" w:rsidRPr="00606918" w:rsidRDefault="009F7D90" w:rsidP="00911CEB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Subta</w:t>
            </w:r>
            <w:r w:rsidR="00911CEB" w:rsidRPr="00606918">
              <w:rPr>
                <w:rFonts w:ascii="Times New Roman" w:hAnsi="Times New Roman" w:cs="Times New Roman"/>
                <w:b/>
                <w:lang w:val="es-ES"/>
              </w:rPr>
              <w:t>rea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 4</w:t>
            </w:r>
            <w:r w:rsidR="000C408F" w:rsidRPr="00606918">
              <w:rPr>
                <w:rFonts w:ascii="Times New Roman" w:hAnsi="Times New Roman" w:cs="Times New Roman"/>
                <w:b/>
                <w:lang w:val="es-ES"/>
              </w:rPr>
              <w:t xml:space="preserve">.1  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="00911CEB"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0C408F" w:rsidRPr="00606918" w:rsidRDefault="00911CEB" w:rsidP="00267332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0C408F" w:rsidRPr="00606918" w:rsidTr="00267332">
        <w:tc>
          <w:tcPr>
            <w:tcW w:w="4698" w:type="dxa"/>
          </w:tcPr>
          <w:p w:rsidR="000C408F" w:rsidRPr="00606918" w:rsidRDefault="000C408F" w:rsidP="00911CEB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="00911CEB" w:rsidRPr="00606918">
              <w:rPr>
                <w:rFonts w:ascii="Times New Roman" w:hAnsi="Times New Roman" w:cs="Times New Roman"/>
                <w:color w:val="FF0000"/>
                <w:lang w:val="es-ES"/>
              </w:rPr>
              <w:t>ar los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 xml:space="preserve"> </w:t>
            </w:r>
            <w:r w:rsidR="00D61661" w:rsidRPr="00606918">
              <w:rPr>
                <w:rFonts w:ascii="Times New Roman" w:hAnsi="Times New Roman" w:cs="Times New Roman"/>
                <w:color w:val="FF0000"/>
                <w:lang w:val="es-ES"/>
              </w:rPr>
              <w:t>product</w:t>
            </w:r>
            <w:r w:rsidR="00911CEB" w:rsidRPr="00606918">
              <w:rPr>
                <w:rFonts w:ascii="Times New Roman" w:hAnsi="Times New Roman" w:cs="Times New Roman"/>
                <w:color w:val="FF0000"/>
                <w:lang w:val="es-ES"/>
              </w:rPr>
              <w:t>o</w:t>
            </w:r>
            <w:r w:rsidR="00D61661" w:rsidRPr="00606918">
              <w:rPr>
                <w:rFonts w:ascii="Times New Roman" w:hAnsi="Times New Roman" w:cs="Times New Roman"/>
                <w:color w:val="FF0000"/>
                <w:lang w:val="es-ES"/>
              </w:rPr>
              <w:t xml:space="preserve">s </w:t>
            </w:r>
            <w:r w:rsidR="00911CEB" w:rsidRPr="00606918">
              <w:rPr>
                <w:rFonts w:ascii="Times New Roman" w:hAnsi="Times New Roman" w:cs="Times New Roman"/>
                <w:color w:val="FF0000"/>
                <w:lang w:val="es-ES"/>
              </w:rPr>
              <w:t>aquí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0C408F" w:rsidRPr="00606918" w:rsidRDefault="000C408F" w:rsidP="00911CEB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 [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="00911CEB" w:rsidRPr="00606918">
              <w:rPr>
                <w:rFonts w:ascii="Times New Roman" w:hAnsi="Times New Roman" w:cs="Times New Roman"/>
                <w:color w:val="FF0000"/>
                <w:lang w:val="es-ES"/>
              </w:rPr>
              <w:t>ar las fechas de vencimiento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 xml:space="preserve"> </w:t>
            </w:r>
            <w:r w:rsidR="00911CEB" w:rsidRPr="00606918">
              <w:rPr>
                <w:rFonts w:ascii="Times New Roman" w:hAnsi="Times New Roman" w:cs="Times New Roman"/>
                <w:color w:val="FF0000"/>
                <w:lang w:val="es-ES"/>
              </w:rPr>
              <w:t>aquí</w:t>
            </w:r>
            <w:r w:rsidRPr="00606918">
              <w:rPr>
                <w:rFonts w:ascii="Times New Roman" w:hAnsi="Times New Roman" w:cs="Times New Roman"/>
                <w:lang w:val="es-ES"/>
              </w:rPr>
              <w:t>]</w:t>
            </w:r>
          </w:p>
        </w:tc>
      </w:tr>
    </w:tbl>
    <w:p w:rsidR="000C408F" w:rsidRPr="00606918" w:rsidRDefault="000C408F" w:rsidP="00A7633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A7633C" w:rsidRPr="00606918" w:rsidRDefault="00A7633C" w:rsidP="00A7633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t>Ta</w:t>
      </w:r>
      <w:r w:rsidR="00911CEB" w:rsidRPr="00606918">
        <w:rPr>
          <w:b/>
          <w:bCs/>
          <w:sz w:val="24"/>
          <w:szCs w:val="24"/>
          <w:lang w:val="es-ES"/>
        </w:rPr>
        <w:t>rea</w:t>
      </w:r>
      <w:r w:rsidRPr="00606918">
        <w:rPr>
          <w:b/>
          <w:bCs/>
          <w:sz w:val="24"/>
          <w:szCs w:val="24"/>
          <w:lang w:val="es-ES"/>
        </w:rPr>
        <w:t xml:space="preserve"> </w:t>
      </w:r>
      <w:r w:rsidR="009F7D90" w:rsidRPr="00606918">
        <w:rPr>
          <w:b/>
          <w:bCs/>
          <w:sz w:val="24"/>
          <w:szCs w:val="24"/>
          <w:lang w:val="es-ES"/>
        </w:rPr>
        <w:t>5</w:t>
      </w:r>
      <w:r w:rsidRPr="00606918">
        <w:rPr>
          <w:b/>
          <w:bCs/>
          <w:sz w:val="24"/>
          <w:szCs w:val="24"/>
          <w:lang w:val="es-ES"/>
        </w:rPr>
        <w:t>: Calcula</w:t>
      </w:r>
      <w:r w:rsidR="00D87A62" w:rsidRPr="00606918">
        <w:rPr>
          <w:b/>
          <w:bCs/>
          <w:sz w:val="24"/>
          <w:szCs w:val="24"/>
          <w:lang w:val="es-ES"/>
        </w:rPr>
        <w:t>r la</w:t>
      </w:r>
      <w:r w:rsidR="00572598" w:rsidRPr="00606918">
        <w:rPr>
          <w:b/>
          <w:bCs/>
          <w:sz w:val="24"/>
          <w:szCs w:val="24"/>
          <w:lang w:val="es-ES"/>
        </w:rPr>
        <w:t>s estimaciones de emisiones par</w:t>
      </w:r>
      <w:r w:rsidR="00D87A62" w:rsidRPr="00606918">
        <w:rPr>
          <w:b/>
          <w:bCs/>
          <w:sz w:val="24"/>
          <w:szCs w:val="24"/>
          <w:lang w:val="es-ES"/>
        </w:rPr>
        <w:t>a</w:t>
      </w:r>
      <w:r w:rsidR="00572598" w:rsidRPr="00606918">
        <w:rPr>
          <w:b/>
          <w:bCs/>
          <w:sz w:val="24"/>
          <w:szCs w:val="24"/>
          <w:lang w:val="es-ES"/>
        </w:rPr>
        <w:t xml:space="preserve"> </w:t>
      </w:r>
      <w:r w:rsidR="00D87A62" w:rsidRPr="00606918">
        <w:rPr>
          <w:b/>
          <w:bCs/>
          <w:sz w:val="24"/>
          <w:szCs w:val="24"/>
          <w:lang w:val="es-ES"/>
        </w:rPr>
        <w:t>las categorías de gases de efecto invernadero del sector de uso de</w:t>
      </w:r>
      <w:r w:rsidR="003B2394" w:rsidRPr="00606918">
        <w:rPr>
          <w:b/>
          <w:bCs/>
          <w:sz w:val="24"/>
          <w:szCs w:val="24"/>
          <w:lang w:val="es-ES"/>
        </w:rPr>
        <w:t xml:space="preserve"> la</w:t>
      </w:r>
      <w:r w:rsidR="00D87A62" w:rsidRPr="00606918">
        <w:rPr>
          <w:b/>
          <w:bCs/>
          <w:sz w:val="24"/>
          <w:szCs w:val="24"/>
          <w:lang w:val="es-ES"/>
        </w:rPr>
        <w:t xml:space="preserve"> tierra, cambio de uso de </w:t>
      </w:r>
      <w:r w:rsidR="003B2394" w:rsidRPr="00606918">
        <w:rPr>
          <w:b/>
          <w:bCs/>
          <w:sz w:val="24"/>
          <w:szCs w:val="24"/>
          <w:lang w:val="es-ES"/>
        </w:rPr>
        <w:t xml:space="preserve">la </w:t>
      </w:r>
      <w:r w:rsidR="00D87A62" w:rsidRPr="00606918">
        <w:rPr>
          <w:b/>
          <w:bCs/>
          <w:sz w:val="24"/>
          <w:szCs w:val="24"/>
          <w:lang w:val="es-ES"/>
        </w:rPr>
        <w:t xml:space="preserve">tierra, y bosques </w:t>
      </w:r>
    </w:p>
    <w:p w:rsidR="000C408F" w:rsidRPr="00606918" w:rsidRDefault="000C408F" w:rsidP="00A7633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</w:p>
    <w:p w:rsidR="000C408F" w:rsidRPr="00606918" w:rsidRDefault="00D87A62" w:rsidP="000C408F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>Esta tarea incluirá todos los elementos del enfoque común</w:t>
      </w:r>
      <w:r w:rsidR="00B9623E" w:rsidRPr="00606918">
        <w:rPr>
          <w:rFonts w:ascii="Times New Roman" w:hAnsi="Times New Roman" w:cs="Times New Roman"/>
          <w:b/>
          <w:lang w:val="es-ES"/>
        </w:rPr>
        <w:t>.</w:t>
      </w:r>
      <w:r w:rsidR="00B9623E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 xml:space="preserve">Según la Tarea </w:t>
      </w:r>
      <w:r w:rsidR="009F7D90" w:rsidRPr="00606918">
        <w:rPr>
          <w:rFonts w:ascii="Times New Roman" w:hAnsi="Times New Roman" w:cs="Times New Roman"/>
          <w:lang w:val="es-ES"/>
        </w:rPr>
        <w:t>5</w:t>
      </w:r>
      <w:r w:rsidR="000C408F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>de este contrato</w:t>
      </w:r>
      <w:r w:rsidR="000C408F" w:rsidRPr="00606918">
        <w:rPr>
          <w:rFonts w:ascii="Times New Roman" w:hAnsi="Times New Roman" w:cs="Times New Roman"/>
          <w:lang w:val="es-ES"/>
        </w:rPr>
        <w:t xml:space="preserve">, </w:t>
      </w:r>
      <w:r w:rsidRPr="00606918">
        <w:rPr>
          <w:rFonts w:ascii="Times New Roman" w:hAnsi="Times New Roman" w:cs="Times New Roman"/>
          <w:lang w:val="es-ES"/>
        </w:rPr>
        <w:t>el Contratista calculará las emision</w:t>
      </w:r>
      <w:r w:rsidR="00447C0E" w:rsidRPr="00606918">
        <w:rPr>
          <w:rFonts w:ascii="Times New Roman" w:hAnsi="Times New Roman" w:cs="Times New Roman"/>
          <w:lang w:val="es-ES"/>
        </w:rPr>
        <w:t>es para las</w:t>
      </w:r>
      <w:r w:rsidRPr="00606918">
        <w:rPr>
          <w:rFonts w:ascii="Times New Roman" w:hAnsi="Times New Roman" w:cs="Times New Roman"/>
          <w:lang w:val="es-ES"/>
        </w:rPr>
        <w:t xml:space="preserve"> categorías de fuentes especificadas en el sector de uso de </w:t>
      </w:r>
      <w:r w:rsidR="003B2394" w:rsidRPr="00606918">
        <w:rPr>
          <w:rFonts w:ascii="Times New Roman" w:hAnsi="Times New Roman" w:cs="Times New Roman"/>
          <w:lang w:val="es-ES"/>
        </w:rPr>
        <w:t xml:space="preserve">la </w:t>
      </w:r>
      <w:r w:rsidRPr="00606918">
        <w:rPr>
          <w:rFonts w:ascii="Times New Roman" w:hAnsi="Times New Roman" w:cs="Times New Roman"/>
          <w:lang w:val="es-ES"/>
        </w:rPr>
        <w:t>tierra, cambio de uso de tierra y bosques del inventario, que incluirá entre otros</w:t>
      </w:r>
      <w:r w:rsidR="000C408F" w:rsidRPr="00606918">
        <w:rPr>
          <w:rFonts w:ascii="Times New Roman" w:hAnsi="Times New Roman" w:cs="Times New Roman"/>
          <w:lang w:val="es-ES"/>
        </w:rPr>
        <w:t>:</w:t>
      </w:r>
    </w:p>
    <w:p w:rsidR="000C408F" w:rsidRPr="00606918" w:rsidRDefault="000C408F" w:rsidP="000C408F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[</w:t>
      </w:r>
      <w:r w:rsidR="00D61661" w:rsidRPr="00606918">
        <w:rPr>
          <w:rFonts w:ascii="Times New Roman" w:hAnsi="Times New Roman" w:cs="Times New Roman"/>
          <w:color w:val="FF0000"/>
          <w:lang w:val="es-ES"/>
        </w:rPr>
        <w:t>insert</w:t>
      </w:r>
      <w:r w:rsidR="00D87A62" w:rsidRPr="00606918">
        <w:rPr>
          <w:rFonts w:ascii="Times New Roman" w:hAnsi="Times New Roman" w:cs="Times New Roman"/>
          <w:color w:val="FF0000"/>
          <w:lang w:val="es-ES"/>
        </w:rPr>
        <w:t xml:space="preserve">ar la fuente y el texto de categoría de </w:t>
      </w:r>
      <w:r w:rsidR="003B2394" w:rsidRPr="00606918">
        <w:rPr>
          <w:rFonts w:ascii="Times New Roman" w:hAnsi="Times New Roman" w:cs="Times New Roman"/>
          <w:color w:val="FF0000"/>
          <w:lang w:val="es-ES"/>
        </w:rPr>
        <w:t>depresión</w:t>
      </w:r>
      <w:r w:rsidR="002A4ECC" w:rsidRPr="00606918">
        <w:rPr>
          <w:rFonts w:ascii="Times New Roman" w:hAnsi="Times New Roman" w:cs="Times New Roman"/>
          <w:color w:val="FF0000"/>
          <w:lang w:val="es-ES"/>
        </w:rPr>
        <w:t xml:space="preserve"> </w:t>
      </w:r>
      <w:r w:rsidR="00D87A62" w:rsidRPr="00606918">
        <w:rPr>
          <w:rFonts w:ascii="Times New Roman" w:hAnsi="Times New Roman" w:cs="Times New Roman"/>
          <w:color w:val="FF0000"/>
          <w:lang w:val="es-ES"/>
        </w:rPr>
        <w:t>aquí</w:t>
      </w:r>
      <w:r w:rsidRPr="00606918">
        <w:rPr>
          <w:rFonts w:ascii="Times New Roman" w:hAnsi="Times New Roman" w:cs="Times New Roman"/>
          <w:lang w:val="es-ES"/>
        </w:rPr>
        <w:t xml:space="preserve">] </w:t>
      </w:r>
    </w:p>
    <w:p w:rsidR="000C408F" w:rsidRPr="00606918" w:rsidRDefault="000C408F" w:rsidP="000C408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0C408F" w:rsidRPr="00606918" w:rsidRDefault="0003743D" w:rsidP="000C408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El Contratista respetará la orientación de la subtarea precedente sobre las estimaciones, el texto de discusión del informe del inventario, la documentación, las tablas de informes de </w:t>
      </w:r>
      <w:r w:rsidR="000C408F" w:rsidRPr="00606918">
        <w:rPr>
          <w:sz w:val="24"/>
          <w:szCs w:val="24"/>
          <w:lang w:val="es-ES"/>
        </w:rPr>
        <w:t xml:space="preserve">UNFCCC, </w:t>
      </w:r>
      <w:r w:rsidRPr="00606918">
        <w:rPr>
          <w:sz w:val="24"/>
          <w:szCs w:val="24"/>
          <w:lang w:val="es-ES"/>
        </w:rPr>
        <w:t>la incertidumbre</w:t>
      </w:r>
      <w:r w:rsidR="000C408F" w:rsidRPr="00606918">
        <w:rPr>
          <w:sz w:val="24"/>
          <w:szCs w:val="24"/>
          <w:lang w:val="es-ES"/>
        </w:rPr>
        <w:t xml:space="preserve">, QA/QC, </w:t>
      </w:r>
      <w:r w:rsidRPr="00606918">
        <w:rPr>
          <w:sz w:val="24"/>
          <w:szCs w:val="24"/>
          <w:lang w:val="es-ES"/>
        </w:rPr>
        <w:t>y las revisiones</w:t>
      </w:r>
      <w:r w:rsidR="000C408F" w:rsidRPr="00606918">
        <w:rPr>
          <w:sz w:val="24"/>
          <w:szCs w:val="24"/>
          <w:lang w:val="es-ES"/>
        </w:rPr>
        <w:t xml:space="preserve">. </w:t>
      </w:r>
      <w:r w:rsidRPr="00606918">
        <w:rPr>
          <w:sz w:val="24"/>
          <w:szCs w:val="24"/>
          <w:lang w:val="es-ES"/>
        </w:rPr>
        <w:t xml:space="preserve">Los productos en la tabla </w:t>
      </w:r>
      <w:r w:rsidR="00D5743D" w:rsidRPr="00606918">
        <w:rPr>
          <w:sz w:val="24"/>
          <w:szCs w:val="24"/>
          <w:lang w:val="es-ES"/>
        </w:rPr>
        <w:t>inferior</w:t>
      </w:r>
      <w:r w:rsidRPr="00606918">
        <w:rPr>
          <w:sz w:val="24"/>
          <w:szCs w:val="24"/>
          <w:lang w:val="es-ES"/>
        </w:rPr>
        <w:t xml:space="preserve"> están conformes con esta orientación</w:t>
      </w:r>
      <w:r w:rsidR="000C408F" w:rsidRPr="00606918">
        <w:rPr>
          <w:sz w:val="24"/>
          <w:szCs w:val="24"/>
          <w:lang w:val="es-ES"/>
        </w:rPr>
        <w:t>.</w:t>
      </w:r>
    </w:p>
    <w:p w:rsidR="000C408F" w:rsidRPr="00606918" w:rsidRDefault="000C408F" w:rsidP="000C408F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0C408F" w:rsidRPr="00606918" w:rsidRDefault="000C408F" w:rsidP="000C408F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lastRenderedPageBreak/>
        <w:t>[</w:t>
      </w:r>
      <w:r w:rsidRPr="00606918">
        <w:rPr>
          <w:rFonts w:ascii="Times New Roman" w:hAnsi="Times New Roman" w:cs="Times New Roman"/>
          <w:color w:val="FF0000"/>
          <w:lang w:val="es-ES"/>
        </w:rPr>
        <w:t>Insert</w:t>
      </w:r>
      <w:r w:rsidR="0003743D" w:rsidRPr="00606918">
        <w:rPr>
          <w:rFonts w:ascii="Times New Roman" w:hAnsi="Times New Roman" w:cs="Times New Roman"/>
          <w:color w:val="FF0000"/>
          <w:lang w:val="es-ES"/>
        </w:rPr>
        <w:t xml:space="preserve">ar el texto específico de cualquier otra categoría pertinente </w:t>
      </w:r>
      <w:r w:rsidRPr="00606918">
        <w:rPr>
          <w:rFonts w:ascii="Times New Roman" w:hAnsi="Times New Roman" w:cs="Times New Roman"/>
          <w:color w:val="FF0000"/>
          <w:lang w:val="es-ES"/>
        </w:rPr>
        <w:t xml:space="preserve"> </w:t>
      </w:r>
      <w:r w:rsidR="0003743D" w:rsidRPr="00606918">
        <w:rPr>
          <w:rFonts w:ascii="Times New Roman" w:hAnsi="Times New Roman" w:cs="Times New Roman"/>
          <w:color w:val="FF0000"/>
          <w:lang w:val="es-ES"/>
        </w:rPr>
        <w:t>aquí</w:t>
      </w:r>
      <w:r w:rsidRPr="00606918">
        <w:rPr>
          <w:rFonts w:ascii="Times New Roman" w:hAnsi="Times New Roman" w:cs="Times New Roman"/>
          <w:lang w:val="es-ES"/>
        </w:rPr>
        <w:t xml:space="preserve">] </w:t>
      </w:r>
    </w:p>
    <w:p w:rsidR="000C408F" w:rsidRPr="00606918" w:rsidRDefault="000C408F" w:rsidP="000C408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0C408F" w:rsidRPr="00606918" w:rsidRDefault="000C408F" w:rsidP="000C408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0C408F" w:rsidRPr="00606918" w:rsidRDefault="00D31454" w:rsidP="000C408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u w:val="single"/>
          <w:lang w:val="es-ES"/>
        </w:rPr>
        <w:t>Product</w:t>
      </w:r>
      <w:r w:rsidR="0003743D" w:rsidRPr="00606918">
        <w:rPr>
          <w:sz w:val="24"/>
          <w:szCs w:val="24"/>
          <w:u w:val="single"/>
          <w:lang w:val="es-ES"/>
        </w:rPr>
        <w:t>o</w:t>
      </w:r>
      <w:r w:rsidRPr="00606918">
        <w:rPr>
          <w:sz w:val="24"/>
          <w:szCs w:val="24"/>
          <w:u w:val="single"/>
          <w:lang w:val="es-ES"/>
        </w:rPr>
        <w:t>s</w:t>
      </w:r>
      <w:r w:rsidR="009F7D90" w:rsidRPr="00606918">
        <w:rPr>
          <w:sz w:val="24"/>
          <w:szCs w:val="24"/>
          <w:u w:val="single"/>
          <w:lang w:val="es-ES"/>
        </w:rPr>
        <w:t xml:space="preserve"> </w:t>
      </w:r>
      <w:r w:rsidR="0003743D" w:rsidRPr="00606918">
        <w:rPr>
          <w:sz w:val="24"/>
          <w:szCs w:val="24"/>
          <w:u w:val="single"/>
          <w:lang w:val="es-ES"/>
        </w:rPr>
        <w:t xml:space="preserve">y Cronograma según la Tarea </w:t>
      </w:r>
      <w:r w:rsidR="009F7D90" w:rsidRPr="00606918">
        <w:rPr>
          <w:sz w:val="24"/>
          <w:szCs w:val="24"/>
          <w:u w:val="single"/>
          <w:lang w:val="es-ES"/>
        </w:rPr>
        <w:t>5</w:t>
      </w:r>
      <w:r w:rsidR="000C408F" w:rsidRPr="00606918">
        <w:rPr>
          <w:sz w:val="24"/>
          <w:szCs w:val="24"/>
          <w:u w:val="single"/>
          <w:lang w:val="es-ES"/>
        </w:rPr>
        <w:t>:</w:t>
      </w:r>
    </w:p>
    <w:p w:rsidR="000C408F" w:rsidRPr="00606918" w:rsidRDefault="000C408F" w:rsidP="000C408F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080" w:hanging="1080"/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050"/>
      </w:tblGrid>
      <w:tr w:rsidR="000C408F" w:rsidRPr="00606918" w:rsidTr="00267332">
        <w:tc>
          <w:tcPr>
            <w:tcW w:w="4698" w:type="dxa"/>
          </w:tcPr>
          <w:p w:rsidR="000C408F" w:rsidRPr="00606918" w:rsidRDefault="000C408F" w:rsidP="0003743D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Subta</w:t>
            </w:r>
            <w:r w:rsidR="0003743D" w:rsidRPr="00606918">
              <w:rPr>
                <w:rFonts w:ascii="Times New Roman" w:hAnsi="Times New Roman" w:cs="Times New Roman"/>
                <w:b/>
                <w:lang w:val="es-ES"/>
              </w:rPr>
              <w:t>rea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5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.1  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="0003743D"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0C408F" w:rsidRPr="00606918" w:rsidRDefault="0003743D" w:rsidP="00267332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0C408F" w:rsidRPr="00606918" w:rsidTr="00267332">
        <w:tc>
          <w:tcPr>
            <w:tcW w:w="4698" w:type="dxa"/>
          </w:tcPr>
          <w:p w:rsidR="000C408F" w:rsidRPr="00606918" w:rsidRDefault="000C408F" w:rsidP="0003743D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="0003743D" w:rsidRPr="00606918">
              <w:rPr>
                <w:rFonts w:ascii="Times New Roman" w:hAnsi="Times New Roman" w:cs="Times New Roman"/>
                <w:color w:val="FF0000"/>
                <w:lang w:val="es-ES"/>
              </w:rPr>
              <w:t>ar los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 xml:space="preserve"> </w:t>
            </w:r>
            <w:r w:rsidR="00D61661" w:rsidRPr="00606918">
              <w:rPr>
                <w:rFonts w:ascii="Times New Roman" w:hAnsi="Times New Roman" w:cs="Times New Roman"/>
                <w:color w:val="FF0000"/>
                <w:lang w:val="es-ES"/>
              </w:rPr>
              <w:t>product</w:t>
            </w:r>
            <w:r w:rsidR="0003743D" w:rsidRPr="00606918">
              <w:rPr>
                <w:rFonts w:ascii="Times New Roman" w:hAnsi="Times New Roman" w:cs="Times New Roman"/>
                <w:color w:val="FF0000"/>
                <w:lang w:val="es-ES"/>
              </w:rPr>
              <w:t>o</w:t>
            </w:r>
            <w:r w:rsidR="00D61661" w:rsidRPr="00606918">
              <w:rPr>
                <w:rFonts w:ascii="Times New Roman" w:hAnsi="Times New Roman" w:cs="Times New Roman"/>
                <w:color w:val="FF0000"/>
                <w:lang w:val="es-ES"/>
              </w:rPr>
              <w:t xml:space="preserve">s </w:t>
            </w:r>
            <w:r w:rsidR="0003743D" w:rsidRPr="00606918">
              <w:rPr>
                <w:rFonts w:ascii="Times New Roman" w:hAnsi="Times New Roman" w:cs="Times New Roman"/>
                <w:color w:val="FF0000"/>
                <w:lang w:val="es-ES"/>
              </w:rPr>
              <w:t>aquí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0C408F" w:rsidRPr="00606918" w:rsidRDefault="000C408F" w:rsidP="0003743D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 [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insert</w:t>
            </w:r>
            <w:r w:rsidR="0003743D" w:rsidRPr="00606918">
              <w:rPr>
                <w:rFonts w:ascii="Times New Roman" w:hAnsi="Times New Roman" w:cs="Times New Roman"/>
                <w:color w:val="FF0000"/>
                <w:lang w:val="es-ES"/>
              </w:rPr>
              <w:t>ar las fechas de vencimiento aquí</w:t>
            </w:r>
            <w:r w:rsidRPr="00606918">
              <w:rPr>
                <w:rFonts w:ascii="Times New Roman" w:hAnsi="Times New Roman" w:cs="Times New Roman"/>
                <w:lang w:val="es-ES"/>
              </w:rPr>
              <w:t>]</w:t>
            </w:r>
          </w:p>
        </w:tc>
      </w:tr>
    </w:tbl>
    <w:p w:rsidR="00A7633C" w:rsidRPr="00606918" w:rsidRDefault="00A7633C" w:rsidP="00A7633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A7633C" w:rsidRPr="00606918" w:rsidRDefault="009F7D90" w:rsidP="00A7633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t>Ta</w:t>
      </w:r>
      <w:r w:rsidR="0003743D" w:rsidRPr="00606918">
        <w:rPr>
          <w:b/>
          <w:bCs/>
          <w:sz w:val="24"/>
          <w:szCs w:val="24"/>
          <w:lang w:val="es-ES"/>
        </w:rPr>
        <w:t>rea</w:t>
      </w:r>
      <w:r w:rsidRPr="00606918">
        <w:rPr>
          <w:b/>
          <w:bCs/>
          <w:sz w:val="24"/>
          <w:szCs w:val="24"/>
          <w:lang w:val="es-ES"/>
        </w:rPr>
        <w:t xml:space="preserve"> 6</w:t>
      </w:r>
      <w:r w:rsidR="00A7633C" w:rsidRPr="00606918">
        <w:rPr>
          <w:b/>
          <w:bCs/>
          <w:sz w:val="24"/>
          <w:szCs w:val="24"/>
          <w:lang w:val="es-ES"/>
        </w:rPr>
        <w:t>: Calcula</w:t>
      </w:r>
      <w:r w:rsidR="0003743D" w:rsidRPr="00606918">
        <w:rPr>
          <w:b/>
          <w:bCs/>
          <w:sz w:val="24"/>
          <w:szCs w:val="24"/>
          <w:lang w:val="es-ES"/>
        </w:rPr>
        <w:t xml:space="preserve">r las estimaciones de emisiones para las categorías de gases de efecto invernadero del sector de </w:t>
      </w:r>
      <w:r w:rsidR="003B2394" w:rsidRPr="00606918">
        <w:rPr>
          <w:b/>
          <w:bCs/>
          <w:sz w:val="24"/>
          <w:szCs w:val="24"/>
          <w:lang w:val="es-ES"/>
        </w:rPr>
        <w:t xml:space="preserve">Desechos </w:t>
      </w:r>
    </w:p>
    <w:p w:rsidR="002143BC" w:rsidRPr="00606918" w:rsidRDefault="002143BC" w:rsidP="002143BC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2143BC" w:rsidRPr="00606918" w:rsidRDefault="0003743D" w:rsidP="002143BC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lang w:val="es-ES"/>
        </w:rPr>
        <w:t>Esta tarea incluirá todos los elementos del enfoque común</w:t>
      </w:r>
      <w:r w:rsidR="00B9623E" w:rsidRPr="00606918">
        <w:rPr>
          <w:rFonts w:ascii="Times New Roman" w:hAnsi="Times New Roman" w:cs="Times New Roman"/>
          <w:b/>
          <w:lang w:val="es-ES"/>
        </w:rPr>
        <w:t>.</w:t>
      </w:r>
      <w:r w:rsidR="00B9623E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>Según la Tarea</w:t>
      </w:r>
      <w:r w:rsidR="002143BC" w:rsidRPr="00606918">
        <w:rPr>
          <w:rFonts w:ascii="Times New Roman" w:hAnsi="Times New Roman" w:cs="Times New Roman"/>
          <w:lang w:val="es-ES"/>
        </w:rPr>
        <w:t xml:space="preserve"> </w:t>
      </w:r>
      <w:r w:rsidR="009F7D90" w:rsidRPr="00606918">
        <w:rPr>
          <w:rFonts w:ascii="Times New Roman" w:hAnsi="Times New Roman" w:cs="Times New Roman"/>
          <w:lang w:val="es-ES"/>
        </w:rPr>
        <w:t>6</w:t>
      </w:r>
      <w:r w:rsidR="002143BC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>de este contrato</w:t>
      </w:r>
      <w:r w:rsidR="002143BC" w:rsidRPr="00606918">
        <w:rPr>
          <w:rFonts w:ascii="Times New Roman" w:hAnsi="Times New Roman" w:cs="Times New Roman"/>
          <w:lang w:val="es-ES"/>
        </w:rPr>
        <w:t xml:space="preserve">, </w:t>
      </w:r>
      <w:r w:rsidRPr="00606918">
        <w:rPr>
          <w:rFonts w:ascii="Times New Roman" w:hAnsi="Times New Roman" w:cs="Times New Roman"/>
          <w:lang w:val="es-ES"/>
        </w:rPr>
        <w:t>el Contrati</w:t>
      </w:r>
      <w:r w:rsidR="00397F04" w:rsidRPr="00606918">
        <w:rPr>
          <w:rFonts w:ascii="Times New Roman" w:hAnsi="Times New Roman" w:cs="Times New Roman"/>
          <w:lang w:val="es-ES"/>
        </w:rPr>
        <w:t>sta calculará las emisiones par</w:t>
      </w:r>
      <w:r w:rsidRPr="00606918">
        <w:rPr>
          <w:rFonts w:ascii="Times New Roman" w:hAnsi="Times New Roman" w:cs="Times New Roman"/>
          <w:lang w:val="es-ES"/>
        </w:rPr>
        <w:t>a</w:t>
      </w:r>
      <w:r w:rsidR="00397F04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 xml:space="preserve">las categorías de fuentes especificadas en el sector de </w:t>
      </w:r>
      <w:r w:rsidR="003B2394" w:rsidRPr="00606918">
        <w:rPr>
          <w:rFonts w:ascii="Times New Roman" w:hAnsi="Times New Roman" w:cs="Times New Roman"/>
          <w:lang w:val="es-ES"/>
        </w:rPr>
        <w:t xml:space="preserve">Desechos </w:t>
      </w:r>
      <w:r w:rsidRPr="00606918">
        <w:rPr>
          <w:rFonts w:ascii="Times New Roman" w:hAnsi="Times New Roman" w:cs="Times New Roman"/>
          <w:lang w:val="es-ES"/>
        </w:rPr>
        <w:t>del inventario, que puede incluir entre otros</w:t>
      </w:r>
      <w:r w:rsidR="002143BC" w:rsidRPr="00606918">
        <w:rPr>
          <w:rFonts w:ascii="Times New Roman" w:hAnsi="Times New Roman" w:cs="Times New Roman"/>
          <w:lang w:val="es-ES"/>
        </w:rPr>
        <w:t>:</w:t>
      </w:r>
    </w:p>
    <w:p w:rsidR="002143BC" w:rsidRPr="00606918" w:rsidRDefault="002143BC" w:rsidP="002143BC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[</w:t>
      </w:r>
      <w:r w:rsidRPr="00606918">
        <w:rPr>
          <w:rFonts w:ascii="Times New Roman" w:hAnsi="Times New Roman" w:cs="Times New Roman"/>
          <w:color w:val="FF0000"/>
          <w:lang w:val="es-ES"/>
        </w:rPr>
        <w:t>insert</w:t>
      </w:r>
      <w:r w:rsidR="0003743D" w:rsidRPr="00606918">
        <w:rPr>
          <w:rFonts w:ascii="Times New Roman" w:hAnsi="Times New Roman" w:cs="Times New Roman"/>
          <w:color w:val="FF0000"/>
          <w:lang w:val="es-ES"/>
        </w:rPr>
        <w:t xml:space="preserve">ar la </w:t>
      </w:r>
      <w:r w:rsidR="003B2394" w:rsidRPr="00606918">
        <w:rPr>
          <w:rFonts w:ascii="Times New Roman" w:hAnsi="Times New Roman" w:cs="Times New Roman"/>
          <w:color w:val="FF0000"/>
          <w:lang w:val="es-ES"/>
        </w:rPr>
        <w:t xml:space="preserve">categoría </w:t>
      </w:r>
      <w:r w:rsidR="0003743D" w:rsidRPr="00606918">
        <w:rPr>
          <w:rFonts w:ascii="Times New Roman" w:hAnsi="Times New Roman" w:cs="Times New Roman"/>
          <w:color w:val="FF0000"/>
          <w:lang w:val="es-ES"/>
        </w:rPr>
        <w:t>o las categorías aplicables aquí</w:t>
      </w:r>
      <w:r w:rsidRPr="00606918">
        <w:rPr>
          <w:rFonts w:ascii="Times New Roman" w:hAnsi="Times New Roman" w:cs="Times New Roman"/>
          <w:lang w:val="es-ES"/>
        </w:rPr>
        <w:t xml:space="preserve">] </w:t>
      </w:r>
    </w:p>
    <w:p w:rsidR="002143BC" w:rsidRPr="00606918" w:rsidRDefault="002143BC" w:rsidP="002143B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03743D" w:rsidRPr="00606918" w:rsidRDefault="0003743D" w:rsidP="0003743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El Contratista respetará la orientación de la subtarea precedente sobre las estimaciones, el texto de discusión del informe del inventario, la documentación, las tablas de informes de UNFCCC, la incertidumbre, QA/QC, y las revisiones. Los productos en la tabla </w:t>
      </w:r>
      <w:r w:rsidR="00D5743D" w:rsidRPr="00606918">
        <w:rPr>
          <w:sz w:val="24"/>
          <w:szCs w:val="24"/>
          <w:lang w:val="es-ES"/>
        </w:rPr>
        <w:t>inferior</w:t>
      </w:r>
      <w:r w:rsidRPr="00606918">
        <w:rPr>
          <w:sz w:val="24"/>
          <w:szCs w:val="24"/>
          <w:lang w:val="es-ES"/>
        </w:rPr>
        <w:t xml:space="preserve"> están conformes con esta orientación.</w:t>
      </w:r>
    </w:p>
    <w:p w:rsidR="002143BC" w:rsidRPr="00606918" w:rsidRDefault="002143BC" w:rsidP="002143BC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03743D" w:rsidRPr="00606918" w:rsidRDefault="0003743D" w:rsidP="0003743D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>[</w:t>
      </w:r>
      <w:r w:rsidRPr="00606918">
        <w:rPr>
          <w:rFonts w:ascii="Times New Roman" w:hAnsi="Times New Roman" w:cs="Times New Roman"/>
          <w:color w:val="FF0000"/>
          <w:lang w:val="es-ES"/>
        </w:rPr>
        <w:t>Insertar el texto de cualquier otra categoría pertinente  aquí</w:t>
      </w:r>
      <w:r w:rsidRPr="00606918">
        <w:rPr>
          <w:rFonts w:ascii="Times New Roman" w:hAnsi="Times New Roman" w:cs="Times New Roman"/>
          <w:lang w:val="es-ES"/>
        </w:rPr>
        <w:t xml:space="preserve">] </w:t>
      </w:r>
    </w:p>
    <w:p w:rsidR="002143BC" w:rsidRPr="00606918" w:rsidRDefault="002143BC" w:rsidP="002143B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2143BC" w:rsidRPr="00606918" w:rsidRDefault="002143BC" w:rsidP="002143B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2143BC" w:rsidRPr="00606918" w:rsidRDefault="00D31454" w:rsidP="002143B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u w:val="single"/>
          <w:lang w:val="es-ES"/>
        </w:rPr>
        <w:t>Product</w:t>
      </w:r>
      <w:r w:rsidR="0003743D" w:rsidRPr="00606918">
        <w:rPr>
          <w:sz w:val="24"/>
          <w:szCs w:val="24"/>
          <w:u w:val="single"/>
          <w:lang w:val="es-ES"/>
        </w:rPr>
        <w:t>o</w:t>
      </w:r>
      <w:r w:rsidR="002143BC" w:rsidRPr="00606918">
        <w:rPr>
          <w:sz w:val="24"/>
          <w:szCs w:val="24"/>
          <w:u w:val="single"/>
          <w:lang w:val="es-ES"/>
        </w:rPr>
        <w:t xml:space="preserve">s </w:t>
      </w:r>
      <w:r w:rsidR="0003743D" w:rsidRPr="00606918">
        <w:rPr>
          <w:sz w:val="24"/>
          <w:szCs w:val="24"/>
          <w:u w:val="single"/>
          <w:lang w:val="es-ES"/>
        </w:rPr>
        <w:t xml:space="preserve">y cronograma según la Tarea </w:t>
      </w:r>
      <w:r w:rsidR="009F7D90" w:rsidRPr="00606918">
        <w:rPr>
          <w:sz w:val="24"/>
          <w:szCs w:val="24"/>
          <w:u w:val="single"/>
          <w:lang w:val="es-ES"/>
        </w:rPr>
        <w:t>6</w:t>
      </w:r>
      <w:r w:rsidR="002143BC" w:rsidRPr="00606918">
        <w:rPr>
          <w:sz w:val="24"/>
          <w:szCs w:val="24"/>
          <w:u w:val="single"/>
          <w:lang w:val="es-ES"/>
        </w:rPr>
        <w:t>:</w:t>
      </w:r>
    </w:p>
    <w:p w:rsidR="002143BC" w:rsidRPr="00606918" w:rsidRDefault="002143BC" w:rsidP="002143BC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080" w:hanging="1080"/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050"/>
      </w:tblGrid>
      <w:tr w:rsidR="002143BC" w:rsidRPr="00606918" w:rsidTr="00267332">
        <w:tc>
          <w:tcPr>
            <w:tcW w:w="4698" w:type="dxa"/>
          </w:tcPr>
          <w:p w:rsidR="002143BC" w:rsidRPr="00606918" w:rsidRDefault="009F7D90" w:rsidP="0003743D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Subta</w:t>
            </w:r>
            <w:r w:rsidR="0003743D" w:rsidRPr="00606918">
              <w:rPr>
                <w:rFonts w:ascii="Times New Roman" w:hAnsi="Times New Roman" w:cs="Times New Roman"/>
                <w:b/>
                <w:lang w:val="es-ES"/>
              </w:rPr>
              <w:t>rea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 6</w:t>
            </w:r>
            <w:r w:rsidR="002143BC" w:rsidRPr="00606918">
              <w:rPr>
                <w:rFonts w:ascii="Times New Roman" w:hAnsi="Times New Roman" w:cs="Times New Roman"/>
                <w:b/>
                <w:lang w:val="es-ES"/>
              </w:rPr>
              <w:t xml:space="preserve">.1  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="0003743D"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2143BC" w:rsidRPr="00606918" w:rsidRDefault="0003743D" w:rsidP="00267332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03743D" w:rsidRPr="00606918" w:rsidTr="00267332">
        <w:tc>
          <w:tcPr>
            <w:tcW w:w="4698" w:type="dxa"/>
          </w:tcPr>
          <w:p w:rsidR="0003743D" w:rsidRPr="00606918" w:rsidRDefault="0003743D" w:rsidP="00872971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[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insertar los productos aquí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] </w:t>
            </w:r>
          </w:p>
        </w:tc>
        <w:tc>
          <w:tcPr>
            <w:tcW w:w="4050" w:type="dxa"/>
          </w:tcPr>
          <w:p w:rsidR="0003743D" w:rsidRPr="00606918" w:rsidRDefault="0003743D" w:rsidP="00872971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 [</w:t>
            </w:r>
            <w:r w:rsidRPr="00606918">
              <w:rPr>
                <w:rFonts w:ascii="Times New Roman" w:hAnsi="Times New Roman" w:cs="Times New Roman"/>
                <w:color w:val="FF0000"/>
                <w:lang w:val="es-ES"/>
              </w:rPr>
              <w:t>insertar las fechas de vencimiento aquí</w:t>
            </w:r>
            <w:r w:rsidRPr="00606918">
              <w:rPr>
                <w:rFonts w:ascii="Times New Roman" w:hAnsi="Times New Roman" w:cs="Times New Roman"/>
                <w:lang w:val="es-ES"/>
              </w:rPr>
              <w:t>]</w:t>
            </w:r>
          </w:p>
        </w:tc>
      </w:tr>
    </w:tbl>
    <w:p w:rsidR="00E4754E" w:rsidRPr="00606918" w:rsidRDefault="00E4754E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B9623E" w:rsidRPr="00606918" w:rsidRDefault="00B9623E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bCs/>
          <w:sz w:val="24"/>
          <w:szCs w:val="24"/>
          <w:lang w:val="es-ES"/>
        </w:rPr>
      </w:pPr>
    </w:p>
    <w:p w:rsidR="00E4754E" w:rsidRPr="00606918" w:rsidRDefault="00E4754E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t>Ta</w:t>
      </w:r>
      <w:r w:rsidR="0003743D" w:rsidRPr="00606918">
        <w:rPr>
          <w:b/>
          <w:bCs/>
          <w:sz w:val="24"/>
          <w:szCs w:val="24"/>
          <w:lang w:val="es-ES"/>
        </w:rPr>
        <w:t xml:space="preserve">rea </w:t>
      </w:r>
      <w:r w:rsidR="009F7D90" w:rsidRPr="00606918">
        <w:rPr>
          <w:b/>
          <w:bCs/>
          <w:sz w:val="24"/>
          <w:szCs w:val="24"/>
          <w:lang w:val="es-ES"/>
        </w:rPr>
        <w:t>7</w:t>
      </w:r>
      <w:r w:rsidR="00572598" w:rsidRPr="00606918">
        <w:rPr>
          <w:b/>
          <w:bCs/>
          <w:sz w:val="24"/>
          <w:szCs w:val="24"/>
          <w:lang w:val="es-ES"/>
        </w:rPr>
        <w:t xml:space="preserve">: </w:t>
      </w:r>
      <w:r w:rsidRPr="00606918">
        <w:rPr>
          <w:b/>
          <w:bCs/>
          <w:sz w:val="24"/>
          <w:szCs w:val="24"/>
          <w:lang w:val="es-ES"/>
        </w:rPr>
        <w:t>De</w:t>
      </w:r>
      <w:r w:rsidR="0003743D" w:rsidRPr="00606918">
        <w:rPr>
          <w:b/>
          <w:bCs/>
          <w:sz w:val="24"/>
          <w:szCs w:val="24"/>
          <w:lang w:val="es-ES"/>
        </w:rPr>
        <w:t>sarroll</w:t>
      </w:r>
      <w:r w:rsidR="003B2394" w:rsidRPr="00606918">
        <w:rPr>
          <w:b/>
          <w:bCs/>
          <w:sz w:val="24"/>
          <w:szCs w:val="24"/>
          <w:lang w:val="es-ES"/>
        </w:rPr>
        <w:t>ar</w:t>
      </w:r>
      <w:r w:rsidR="0003743D" w:rsidRPr="00606918">
        <w:rPr>
          <w:b/>
          <w:bCs/>
          <w:sz w:val="24"/>
          <w:szCs w:val="24"/>
          <w:lang w:val="es-ES"/>
        </w:rPr>
        <w:t xml:space="preserve"> el </w:t>
      </w:r>
      <w:r w:rsidR="00D5743D" w:rsidRPr="00606918">
        <w:rPr>
          <w:b/>
          <w:bCs/>
          <w:sz w:val="24"/>
          <w:szCs w:val="24"/>
          <w:lang w:val="es-ES"/>
        </w:rPr>
        <w:t>i</w:t>
      </w:r>
      <w:r w:rsidR="0003743D" w:rsidRPr="00606918">
        <w:rPr>
          <w:b/>
          <w:bCs/>
          <w:sz w:val="24"/>
          <w:szCs w:val="24"/>
          <w:lang w:val="es-ES"/>
        </w:rPr>
        <w:t xml:space="preserve">nforme de </w:t>
      </w:r>
      <w:r w:rsidR="00D5743D" w:rsidRPr="00606918">
        <w:rPr>
          <w:b/>
          <w:bCs/>
          <w:sz w:val="24"/>
          <w:szCs w:val="24"/>
          <w:lang w:val="es-ES"/>
        </w:rPr>
        <w:t>i</w:t>
      </w:r>
      <w:r w:rsidR="0003743D" w:rsidRPr="00606918">
        <w:rPr>
          <w:b/>
          <w:bCs/>
          <w:sz w:val="24"/>
          <w:szCs w:val="24"/>
          <w:lang w:val="es-ES"/>
        </w:rPr>
        <w:t xml:space="preserve">nventario de GEI de </w:t>
      </w:r>
      <w:r w:rsidRPr="00606918">
        <w:rPr>
          <w:b/>
          <w:bCs/>
          <w:sz w:val="24"/>
          <w:szCs w:val="24"/>
          <w:lang w:val="es-ES"/>
        </w:rPr>
        <w:t>[</w:t>
      </w:r>
      <w:r w:rsidRPr="00606918">
        <w:rPr>
          <w:b/>
          <w:bCs/>
          <w:color w:val="FF0000"/>
          <w:sz w:val="24"/>
          <w:szCs w:val="24"/>
          <w:lang w:val="es-ES"/>
        </w:rPr>
        <w:t>insert</w:t>
      </w:r>
      <w:r w:rsidR="0003743D" w:rsidRPr="00606918">
        <w:rPr>
          <w:b/>
          <w:bCs/>
          <w:color w:val="FF0000"/>
          <w:sz w:val="24"/>
          <w:szCs w:val="24"/>
          <w:lang w:val="es-ES"/>
        </w:rPr>
        <w:t>ar</w:t>
      </w:r>
      <w:r w:rsidRPr="00606918">
        <w:rPr>
          <w:b/>
          <w:bCs/>
          <w:color w:val="FF0000"/>
          <w:sz w:val="24"/>
          <w:szCs w:val="24"/>
          <w:lang w:val="es-ES"/>
        </w:rPr>
        <w:t xml:space="preserve"> </w:t>
      </w:r>
      <w:r w:rsidR="0003743D" w:rsidRPr="00606918">
        <w:rPr>
          <w:b/>
          <w:bCs/>
          <w:color w:val="FF0000"/>
          <w:sz w:val="24"/>
          <w:szCs w:val="24"/>
          <w:lang w:val="es-ES"/>
        </w:rPr>
        <w:t>el país</w:t>
      </w:r>
      <w:r w:rsidRPr="00606918">
        <w:rPr>
          <w:b/>
          <w:bCs/>
          <w:sz w:val="24"/>
          <w:szCs w:val="24"/>
          <w:lang w:val="es-ES"/>
        </w:rPr>
        <w:t>]</w:t>
      </w:r>
    </w:p>
    <w:p w:rsidR="00E4754E" w:rsidRPr="00606918" w:rsidRDefault="00E4754E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E4754E" w:rsidRPr="00606918" w:rsidRDefault="0003743D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lang w:val="es-ES"/>
        </w:rPr>
      </w:pPr>
      <w:r w:rsidRPr="00606918">
        <w:rPr>
          <w:b/>
          <w:sz w:val="24"/>
          <w:szCs w:val="24"/>
          <w:lang w:val="es-ES"/>
        </w:rPr>
        <w:t>Esta tarea incluirá todos los elementos del enfoque común</w:t>
      </w:r>
      <w:r w:rsidR="00B9623E" w:rsidRPr="00606918">
        <w:rPr>
          <w:b/>
          <w:sz w:val="24"/>
          <w:szCs w:val="24"/>
          <w:lang w:val="es-ES"/>
        </w:rPr>
        <w:t>.</w:t>
      </w:r>
      <w:r w:rsidR="00B9623E" w:rsidRPr="00606918">
        <w:rPr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>Según esta tarea</w:t>
      </w:r>
      <w:r w:rsidR="00E4754E" w:rsidRPr="00606918">
        <w:rPr>
          <w:sz w:val="24"/>
          <w:szCs w:val="24"/>
          <w:lang w:val="es-ES"/>
        </w:rPr>
        <w:t xml:space="preserve">, </w:t>
      </w:r>
      <w:r w:rsidRPr="00606918">
        <w:rPr>
          <w:sz w:val="24"/>
          <w:szCs w:val="24"/>
          <w:lang w:val="es-ES"/>
        </w:rPr>
        <w:t xml:space="preserve">el Contratista trabajará con el fin de asistir en el desarrollo del informe del inventario de GEI de </w:t>
      </w:r>
      <w:r w:rsidR="00E4754E" w:rsidRPr="00606918">
        <w:rPr>
          <w:sz w:val="24"/>
          <w:szCs w:val="24"/>
          <w:lang w:val="es-ES"/>
        </w:rPr>
        <w:t>[insert</w:t>
      </w:r>
      <w:r w:rsidRPr="00606918">
        <w:rPr>
          <w:sz w:val="24"/>
          <w:szCs w:val="24"/>
          <w:lang w:val="es-ES"/>
        </w:rPr>
        <w:t>ar</w:t>
      </w:r>
      <w:r w:rsidR="00E4754E" w:rsidRPr="00606918">
        <w:rPr>
          <w:sz w:val="24"/>
          <w:szCs w:val="24"/>
          <w:lang w:val="es-ES"/>
        </w:rPr>
        <w:t xml:space="preserve"> </w:t>
      </w:r>
      <w:r w:rsidRPr="00606918">
        <w:rPr>
          <w:sz w:val="24"/>
          <w:szCs w:val="24"/>
          <w:lang w:val="es-ES"/>
        </w:rPr>
        <w:t>país</w:t>
      </w:r>
      <w:r w:rsidR="00E4754E" w:rsidRPr="00606918">
        <w:rPr>
          <w:sz w:val="24"/>
          <w:szCs w:val="24"/>
          <w:lang w:val="es-ES"/>
        </w:rPr>
        <w:t xml:space="preserve">]. </w:t>
      </w:r>
      <w:r w:rsidRPr="00606918">
        <w:rPr>
          <w:sz w:val="24"/>
          <w:szCs w:val="24"/>
          <w:lang w:val="es-ES"/>
        </w:rPr>
        <w:t xml:space="preserve">El Contratista empleará los métodos que estén conformes con el marco conceptual desarrollado por el Panel Intergubernamental sobre el Cambio Climático </w:t>
      </w:r>
      <w:r w:rsidR="00E4754E" w:rsidRPr="00606918">
        <w:rPr>
          <w:sz w:val="24"/>
          <w:szCs w:val="24"/>
          <w:lang w:val="es-ES"/>
        </w:rPr>
        <w:t xml:space="preserve">(IPCC), </w:t>
      </w:r>
      <w:r w:rsidRPr="00606918">
        <w:rPr>
          <w:sz w:val="24"/>
          <w:szCs w:val="24"/>
          <w:lang w:val="es-ES"/>
        </w:rPr>
        <w:t>y descrito en</w:t>
      </w:r>
      <w:r w:rsidR="00872971" w:rsidRPr="00606918">
        <w:rPr>
          <w:sz w:val="24"/>
          <w:szCs w:val="24"/>
          <w:lang w:val="es-ES"/>
        </w:rPr>
        <w:t xml:space="preserve"> las</w:t>
      </w:r>
      <w:r w:rsidRPr="00606918">
        <w:rPr>
          <w:sz w:val="24"/>
          <w:szCs w:val="24"/>
          <w:lang w:val="es-ES"/>
        </w:rPr>
        <w:t xml:space="preserve"> </w:t>
      </w:r>
      <w:r w:rsidR="00872971" w:rsidRPr="00606918">
        <w:rPr>
          <w:i/>
          <w:sz w:val="24"/>
          <w:lang w:val="es-ES"/>
        </w:rPr>
        <w:t>Directrices del IPCC para los Inventarios Nacionales de Gases de Efecto Invernadero</w:t>
      </w:r>
      <w:r w:rsidR="00257BD6" w:rsidRPr="00606918">
        <w:rPr>
          <w:i/>
          <w:sz w:val="24"/>
          <w:lang w:val="es-ES"/>
        </w:rPr>
        <w:t xml:space="preserve"> – versión revisada de 1996</w:t>
      </w:r>
      <w:r w:rsidR="00872971" w:rsidRPr="00606918">
        <w:rPr>
          <w:sz w:val="24"/>
          <w:lang w:val="es-ES"/>
        </w:rPr>
        <w:t xml:space="preserve">, </w:t>
      </w:r>
      <w:r w:rsidR="00257BD6" w:rsidRPr="00606918">
        <w:rPr>
          <w:sz w:val="24"/>
          <w:lang w:val="es-ES"/>
        </w:rPr>
        <w:t xml:space="preserve">y que están </w:t>
      </w:r>
      <w:r w:rsidR="00872971" w:rsidRPr="00606918">
        <w:rPr>
          <w:sz w:val="24"/>
          <w:lang w:val="es-ES"/>
        </w:rPr>
        <w:t xml:space="preserve">conformes con la </w:t>
      </w:r>
      <w:r w:rsidR="00872971" w:rsidRPr="00606918">
        <w:rPr>
          <w:i/>
          <w:sz w:val="24"/>
          <w:lang w:val="es-ES"/>
        </w:rPr>
        <w:t>Orientación del</w:t>
      </w:r>
      <w:r w:rsidR="00872971" w:rsidRPr="00606918">
        <w:rPr>
          <w:sz w:val="24"/>
          <w:lang w:val="es-ES"/>
        </w:rPr>
        <w:t xml:space="preserve"> </w:t>
      </w:r>
      <w:r w:rsidR="00872971" w:rsidRPr="00606918">
        <w:rPr>
          <w:i/>
          <w:sz w:val="24"/>
          <w:lang w:val="es-ES"/>
        </w:rPr>
        <w:t>IPCC sobre las Buenas Prácticas y Gestión de Incertidumbres en los Inventarios Nacionales de Gases de Efecto Invernadero</w:t>
      </w:r>
      <w:r w:rsidR="00872971" w:rsidRPr="00606918">
        <w:rPr>
          <w:sz w:val="24"/>
          <w:lang w:val="es-ES"/>
        </w:rPr>
        <w:t xml:space="preserve">, la </w:t>
      </w:r>
      <w:r w:rsidR="00872971" w:rsidRPr="00606918">
        <w:rPr>
          <w:i/>
          <w:sz w:val="24"/>
          <w:lang w:val="es-ES"/>
        </w:rPr>
        <w:t>Orientación de Buenas Prácticas del IPCC</w:t>
      </w:r>
      <w:r w:rsidR="00872971" w:rsidRPr="00606918">
        <w:rPr>
          <w:sz w:val="24"/>
          <w:lang w:val="es-ES"/>
        </w:rPr>
        <w:t xml:space="preserve"> </w:t>
      </w:r>
      <w:r w:rsidR="00872971" w:rsidRPr="00606918">
        <w:rPr>
          <w:i/>
          <w:sz w:val="24"/>
          <w:lang w:val="es-ES"/>
        </w:rPr>
        <w:t>para Uso de la Tierra</w:t>
      </w:r>
      <w:r w:rsidR="00872971" w:rsidRPr="00606918">
        <w:rPr>
          <w:sz w:val="24"/>
          <w:lang w:val="es-ES"/>
        </w:rPr>
        <w:t xml:space="preserve">, </w:t>
      </w:r>
      <w:r w:rsidR="00872971" w:rsidRPr="00606918">
        <w:rPr>
          <w:i/>
          <w:sz w:val="24"/>
          <w:lang w:val="es-ES"/>
        </w:rPr>
        <w:t>Cambio de Uso de la Tierra y Bosques,</w:t>
      </w:r>
      <w:r w:rsidR="00872971" w:rsidRPr="00606918">
        <w:rPr>
          <w:sz w:val="24"/>
          <w:lang w:val="es-ES"/>
        </w:rPr>
        <w:t xml:space="preserve"> y las </w:t>
      </w:r>
      <w:r w:rsidR="00872971" w:rsidRPr="00606918">
        <w:rPr>
          <w:i/>
          <w:sz w:val="24"/>
          <w:lang w:val="es-ES"/>
        </w:rPr>
        <w:t>Directrices</w:t>
      </w:r>
      <w:r w:rsidR="00872971" w:rsidRPr="00606918">
        <w:rPr>
          <w:sz w:val="24"/>
          <w:lang w:val="es-ES"/>
        </w:rPr>
        <w:t xml:space="preserve"> </w:t>
      </w:r>
      <w:r w:rsidR="00872971" w:rsidRPr="00606918">
        <w:rPr>
          <w:i/>
          <w:sz w:val="24"/>
          <w:lang w:val="es-ES"/>
        </w:rPr>
        <w:t>del IPCC</w:t>
      </w:r>
      <w:r w:rsidR="00872971" w:rsidRPr="00606918">
        <w:rPr>
          <w:sz w:val="24"/>
          <w:lang w:val="es-ES"/>
        </w:rPr>
        <w:t xml:space="preserve"> </w:t>
      </w:r>
      <w:r w:rsidR="00872971" w:rsidRPr="00606918">
        <w:rPr>
          <w:i/>
          <w:sz w:val="24"/>
          <w:lang w:val="es-ES"/>
        </w:rPr>
        <w:t>para los Inventarios Nacionales de Gases de Efecto Invernadero</w:t>
      </w:r>
      <w:r w:rsidR="00872971" w:rsidRPr="00606918">
        <w:rPr>
          <w:sz w:val="24"/>
          <w:lang w:val="es-ES"/>
        </w:rPr>
        <w:t xml:space="preserve"> </w:t>
      </w:r>
      <w:r w:rsidR="00872971" w:rsidRPr="00606918">
        <w:rPr>
          <w:i/>
          <w:sz w:val="24"/>
          <w:lang w:val="es-ES"/>
        </w:rPr>
        <w:t>de</w:t>
      </w:r>
      <w:r w:rsidR="00872971" w:rsidRPr="00606918">
        <w:rPr>
          <w:sz w:val="24"/>
          <w:lang w:val="es-ES"/>
        </w:rPr>
        <w:t xml:space="preserve"> </w:t>
      </w:r>
      <w:r w:rsidR="00872971" w:rsidRPr="00606918">
        <w:rPr>
          <w:i/>
          <w:sz w:val="24"/>
          <w:lang w:val="es-ES"/>
        </w:rPr>
        <w:lastRenderedPageBreak/>
        <w:t>2006</w:t>
      </w:r>
      <w:r w:rsidR="00E4754E" w:rsidRPr="00606918">
        <w:rPr>
          <w:sz w:val="24"/>
          <w:szCs w:val="24"/>
          <w:lang w:val="es-ES"/>
        </w:rPr>
        <w:t>.</w:t>
      </w:r>
      <w:r w:rsidR="00E4754E" w:rsidRPr="00606918">
        <w:rPr>
          <w:rStyle w:val="FootnoteReference"/>
          <w:sz w:val="24"/>
          <w:szCs w:val="24"/>
          <w:lang w:val="es-ES"/>
        </w:rPr>
        <w:footnoteReference w:id="3"/>
      </w:r>
      <w:r w:rsidR="00E4754E" w:rsidRPr="00606918">
        <w:rPr>
          <w:sz w:val="24"/>
          <w:szCs w:val="24"/>
          <w:lang w:val="es-ES"/>
        </w:rPr>
        <w:t xml:space="preserve">  </w:t>
      </w:r>
      <w:r w:rsidR="00447C0E" w:rsidRPr="00606918">
        <w:rPr>
          <w:sz w:val="24"/>
          <w:szCs w:val="24"/>
          <w:lang w:val="es-ES"/>
        </w:rPr>
        <w:t xml:space="preserve">El Contratista dará formato al informe de acuerdo con las directrices de informes acordadas en la </w:t>
      </w:r>
      <w:r w:rsidR="00E4754E" w:rsidRPr="00606918">
        <w:rPr>
          <w:sz w:val="24"/>
          <w:szCs w:val="24"/>
          <w:lang w:val="es-ES"/>
        </w:rPr>
        <w:t>UNFCCC [</w:t>
      </w:r>
      <w:r w:rsidR="00E4754E" w:rsidRPr="00606918">
        <w:rPr>
          <w:color w:val="FF0000"/>
          <w:sz w:val="24"/>
          <w:szCs w:val="24"/>
          <w:lang w:val="es-ES"/>
        </w:rPr>
        <w:t>insert</w:t>
      </w:r>
      <w:r w:rsidR="00447C0E" w:rsidRPr="00606918">
        <w:rPr>
          <w:color w:val="FF0000"/>
          <w:sz w:val="24"/>
          <w:szCs w:val="24"/>
          <w:lang w:val="es-ES"/>
        </w:rPr>
        <w:t xml:space="preserve">ar la referencia a las Directrices de Informes Bienales o Comunicación Nacional de </w:t>
      </w:r>
      <w:r w:rsidR="00257BD6" w:rsidRPr="00606918">
        <w:rPr>
          <w:color w:val="FF0000"/>
          <w:sz w:val="24"/>
          <w:szCs w:val="24"/>
          <w:lang w:val="es-ES"/>
        </w:rPr>
        <w:t xml:space="preserve">la </w:t>
      </w:r>
      <w:r w:rsidR="00E4754E" w:rsidRPr="00606918">
        <w:rPr>
          <w:color w:val="FF0000"/>
          <w:sz w:val="24"/>
          <w:szCs w:val="24"/>
          <w:lang w:val="es-ES"/>
        </w:rPr>
        <w:t>UNFCCC</w:t>
      </w:r>
      <w:r w:rsidR="002A4ECC" w:rsidRPr="00606918">
        <w:rPr>
          <w:color w:val="FF0000"/>
          <w:sz w:val="24"/>
          <w:szCs w:val="24"/>
          <w:lang w:val="es-ES"/>
        </w:rPr>
        <w:t xml:space="preserve">, </w:t>
      </w:r>
      <w:r w:rsidR="00447C0E" w:rsidRPr="00606918">
        <w:rPr>
          <w:color w:val="FF0000"/>
          <w:sz w:val="24"/>
          <w:szCs w:val="24"/>
          <w:lang w:val="es-ES"/>
        </w:rPr>
        <w:t xml:space="preserve">en ambos </w:t>
      </w:r>
      <w:r w:rsidR="00257BD6" w:rsidRPr="00606918">
        <w:rPr>
          <w:color w:val="FF0000"/>
          <w:sz w:val="24"/>
          <w:szCs w:val="24"/>
          <w:lang w:val="es-ES"/>
        </w:rPr>
        <w:t xml:space="preserve">casos </w:t>
      </w:r>
      <w:r w:rsidR="00447C0E" w:rsidRPr="00606918">
        <w:rPr>
          <w:color w:val="FF0000"/>
          <w:sz w:val="24"/>
          <w:szCs w:val="24"/>
          <w:lang w:val="es-ES"/>
        </w:rPr>
        <w:t xml:space="preserve">los párrafos </w:t>
      </w:r>
      <w:r w:rsidR="002A4ECC" w:rsidRPr="00606918">
        <w:rPr>
          <w:color w:val="FF0000"/>
          <w:sz w:val="24"/>
          <w:szCs w:val="24"/>
          <w:lang w:val="es-ES"/>
        </w:rPr>
        <w:t xml:space="preserve">39-42 </w:t>
      </w:r>
      <w:r w:rsidR="00447C0E" w:rsidRPr="00606918">
        <w:rPr>
          <w:color w:val="FF0000"/>
          <w:sz w:val="24"/>
          <w:szCs w:val="24"/>
          <w:lang w:val="es-ES"/>
        </w:rPr>
        <w:t xml:space="preserve">y el anexo </w:t>
      </w:r>
      <w:hyperlink r:id="rId16" w:anchor="beg" w:tgtFrame="_top" w:history="1">
        <w:r w:rsidR="002A4ECC" w:rsidRPr="00606918">
          <w:rPr>
            <w:rStyle w:val="Hyperlink"/>
            <w:color w:val="FF0000"/>
            <w:sz w:val="24"/>
            <w:szCs w:val="24"/>
            <w:u w:val="none"/>
            <w:lang w:val="es-ES"/>
          </w:rPr>
          <w:t xml:space="preserve">III </w:t>
        </w:r>
        <w:r w:rsidR="00447C0E" w:rsidRPr="00606918">
          <w:rPr>
            <w:rStyle w:val="Hyperlink"/>
            <w:color w:val="FF0000"/>
            <w:sz w:val="24"/>
            <w:szCs w:val="24"/>
            <w:u w:val="none"/>
            <w:lang w:val="es-ES"/>
          </w:rPr>
          <w:t xml:space="preserve">de la decisión </w:t>
        </w:r>
        <w:r w:rsidR="002A4ECC" w:rsidRPr="00606918">
          <w:rPr>
            <w:rStyle w:val="Hyperlink"/>
            <w:color w:val="FF0000"/>
            <w:sz w:val="24"/>
            <w:szCs w:val="24"/>
            <w:u w:val="none"/>
            <w:lang w:val="es-ES"/>
          </w:rPr>
          <w:t>2/CP.17</w:t>
        </w:r>
      </w:hyperlink>
      <w:r w:rsidR="002A4ECC" w:rsidRPr="00606918">
        <w:rPr>
          <w:color w:val="FF0000"/>
          <w:sz w:val="24"/>
          <w:szCs w:val="24"/>
          <w:lang w:val="es-ES"/>
        </w:rPr>
        <w:t xml:space="preserve"> </w:t>
      </w:r>
      <w:r w:rsidR="00447C0E" w:rsidRPr="00606918">
        <w:rPr>
          <w:color w:val="FF0000"/>
          <w:sz w:val="24"/>
          <w:szCs w:val="24"/>
          <w:lang w:val="es-ES"/>
        </w:rPr>
        <w:t>y el Anexo</w:t>
      </w:r>
      <w:r w:rsidR="002A4ECC" w:rsidRPr="00606918">
        <w:rPr>
          <w:color w:val="FF0000"/>
          <w:sz w:val="24"/>
          <w:szCs w:val="24"/>
          <w:lang w:val="es-ES"/>
        </w:rPr>
        <w:t xml:space="preserve">, </w:t>
      </w:r>
      <w:r w:rsidR="00447C0E" w:rsidRPr="00606918">
        <w:rPr>
          <w:color w:val="FF0000"/>
          <w:sz w:val="24"/>
          <w:szCs w:val="24"/>
          <w:lang w:val="es-ES"/>
        </w:rPr>
        <w:t xml:space="preserve">párrafo </w:t>
      </w:r>
      <w:r w:rsidR="002A4ECC" w:rsidRPr="00606918">
        <w:rPr>
          <w:color w:val="FF0000"/>
          <w:sz w:val="24"/>
          <w:szCs w:val="24"/>
          <w:lang w:val="es-ES"/>
        </w:rPr>
        <w:t xml:space="preserve">3 </w:t>
      </w:r>
      <w:r w:rsidR="00447C0E" w:rsidRPr="00606918">
        <w:rPr>
          <w:color w:val="FF0000"/>
          <w:sz w:val="24"/>
          <w:szCs w:val="24"/>
          <w:lang w:val="es-ES"/>
        </w:rPr>
        <w:t xml:space="preserve">de </w:t>
      </w:r>
      <w:r w:rsidR="002A4ECC" w:rsidRPr="00606918">
        <w:rPr>
          <w:color w:val="FF0000"/>
          <w:sz w:val="24"/>
          <w:szCs w:val="24"/>
          <w:lang w:val="es-ES"/>
        </w:rPr>
        <w:t>17/CP.8</w:t>
      </w:r>
      <w:r w:rsidR="00E4754E" w:rsidRPr="00606918">
        <w:rPr>
          <w:sz w:val="24"/>
          <w:szCs w:val="24"/>
          <w:lang w:val="es-ES"/>
        </w:rPr>
        <w:t xml:space="preserve">] </w:t>
      </w:r>
      <w:r w:rsidR="00447C0E" w:rsidRPr="00606918">
        <w:rPr>
          <w:sz w:val="24"/>
          <w:szCs w:val="24"/>
          <w:lang w:val="es-ES"/>
        </w:rPr>
        <w:t>y en coordinación con la</w:t>
      </w:r>
      <w:r w:rsidR="00E4754E" w:rsidRPr="00606918">
        <w:rPr>
          <w:sz w:val="24"/>
          <w:szCs w:val="24"/>
          <w:lang w:val="es-ES"/>
        </w:rPr>
        <w:t xml:space="preserve"> [</w:t>
      </w:r>
      <w:r w:rsidR="00E4754E" w:rsidRPr="00606918">
        <w:rPr>
          <w:color w:val="FF0000"/>
          <w:sz w:val="24"/>
          <w:szCs w:val="24"/>
          <w:lang w:val="es-ES"/>
        </w:rPr>
        <w:t>insert</w:t>
      </w:r>
      <w:r w:rsidR="00447C0E" w:rsidRPr="00606918">
        <w:rPr>
          <w:color w:val="FF0000"/>
          <w:sz w:val="24"/>
          <w:szCs w:val="24"/>
          <w:lang w:val="es-ES"/>
        </w:rPr>
        <w:t xml:space="preserve">ar 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E4754E" w:rsidRPr="00606918">
        <w:rPr>
          <w:sz w:val="24"/>
          <w:szCs w:val="24"/>
          <w:lang w:val="es-ES"/>
        </w:rPr>
        <w:t>]</w:t>
      </w:r>
      <w:r w:rsidR="002A4ECC" w:rsidRPr="00606918">
        <w:rPr>
          <w:sz w:val="24"/>
          <w:szCs w:val="24"/>
          <w:lang w:val="es-ES"/>
        </w:rPr>
        <w:t xml:space="preserve"> </w:t>
      </w:r>
      <w:r w:rsidR="00447C0E" w:rsidRPr="00606918">
        <w:rPr>
          <w:sz w:val="24"/>
          <w:szCs w:val="24"/>
          <w:lang w:val="es-ES"/>
        </w:rPr>
        <w:t xml:space="preserve">con respecto a los </w:t>
      </w:r>
      <w:r w:rsidR="00257BD6" w:rsidRPr="00606918">
        <w:rPr>
          <w:sz w:val="24"/>
          <w:szCs w:val="24"/>
          <w:lang w:val="es-ES"/>
        </w:rPr>
        <w:t>ítems</w:t>
      </w:r>
      <w:r w:rsidR="00447C0E" w:rsidRPr="00606918">
        <w:rPr>
          <w:sz w:val="24"/>
          <w:szCs w:val="24"/>
          <w:lang w:val="es-ES"/>
        </w:rPr>
        <w:t xml:space="preserve"> requeridos y promovidos</w:t>
      </w:r>
      <w:r w:rsidR="00E4754E" w:rsidRPr="00606918">
        <w:rPr>
          <w:sz w:val="24"/>
          <w:szCs w:val="24"/>
          <w:lang w:val="es-ES"/>
        </w:rPr>
        <w:t>.</w:t>
      </w:r>
    </w:p>
    <w:p w:rsidR="00E4754E" w:rsidRPr="00606918" w:rsidRDefault="00E4754E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E4754E" w:rsidRPr="00606918" w:rsidRDefault="00572598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El Contratista trabajará junto con el </w:t>
      </w:r>
      <w:r w:rsidR="00E4754E" w:rsidRPr="00606918">
        <w:rPr>
          <w:sz w:val="24"/>
          <w:szCs w:val="24"/>
          <w:lang w:val="es-ES"/>
        </w:rPr>
        <w:t xml:space="preserve">PO </w:t>
      </w:r>
      <w:r w:rsidRPr="00606918">
        <w:rPr>
          <w:sz w:val="24"/>
          <w:szCs w:val="24"/>
          <w:lang w:val="es-ES"/>
        </w:rPr>
        <w:t>para establecer las fechas límite para compilar el informe de inventario</w:t>
      </w:r>
      <w:r w:rsidR="00E4754E" w:rsidRPr="00606918">
        <w:rPr>
          <w:sz w:val="24"/>
          <w:szCs w:val="24"/>
          <w:lang w:val="es-ES"/>
        </w:rPr>
        <w:t xml:space="preserve">. </w:t>
      </w:r>
      <w:r w:rsidRPr="00606918">
        <w:rPr>
          <w:i/>
          <w:sz w:val="24"/>
          <w:szCs w:val="24"/>
          <w:lang w:val="es-ES"/>
        </w:rPr>
        <w:t>La estructura y el cronograma para la compilación del inventario se detallará</w:t>
      </w:r>
      <w:r w:rsidR="00257BD6" w:rsidRPr="00606918">
        <w:rPr>
          <w:i/>
          <w:sz w:val="24"/>
          <w:szCs w:val="24"/>
          <w:lang w:val="es-ES"/>
        </w:rPr>
        <w:t xml:space="preserve">n </w:t>
      </w:r>
      <w:r w:rsidRPr="00606918">
        <w:rPr>
          <w:i/>
          <w:sz w:val="24"/>
          <w:szCs w:val="24"/>
          <w:lang w:val="es-ES"/>
        </w:rPr>
        <w:t xml:space="preserve">en un </w:t>
      </w:r>
      <w:r w:rsidR="00606918" w:rsidRPr="00606918">
        <w:rPr>
          <w:i/>
          <w:sz w:val="24"/>
          <w:szCs w:val="24"/>
          <w:lang w:val="es-ES"/>
        </w:rPr>
        <w:t>memorando de incepción</w:t>
      </w:r>
      <w:r w:rsidR="00E4754E" w:rsidRPr="00606918">
        <w:rPr>
          <w:i/>
          <w:sz w:val="24"/>
          <w:szCs w:val="24"/>
          <w:lang w:val="es-ES"/>
        </w:rPr>
        <w:t xml:space="preserve">.  </w:t>
      </w:r>
      <w:r w:rsidRPr="00606918">
        <w:rPr>
          <w:i/>
          <w:sz w:val="24"/>
          <w:szCs w:val="24"/>
          <w:lang w:val="es-ES"/>
        </w:rPr>
        <w:t xml:space="preserve">La </w:t>
      </w:r>
      <w:r w:rsidR="00E4754E" w:rsidRPr="00606918">
        <w:rPr>
          <w:i/>
          <w:sz w:val="24"/>
          <w:szCs w:val="24"/>
          <w:lang w:val="es-ES"/>
        </w:rPr>
        <w:t>[</w:t>
      </w:r>
      <w:r w:rsidR="00600359" w:rsidRPr="00606918">
        <w:rPr>
          <w:i/>
          <w:color w:val="FF0000"/>
          <w:sz w:val="24"/>
          <w:szCs w:val="24"/>
          <w:lang w:val="es-ES"/>
        </w:rPr>
        <w:t>agencia de coordinación /responsable</w:t>
      </w:r>
      <w:r w:rsidR="00E4754E" w:rsidRPr="00606918">
        <w:rPr>
          <w:i/>
          <w:sz w:val="24"/>
          <w:szCs w:val="24"/>
          <w:lang w:val="es-ES"/>
        </w:rPr>
        <w:t>]</w:t>
      </w:r>
      <w:r w:rsidRPr="00606918">
        <w:rPr>
          <w:i/>
          <w:sz w:val="24"/>
          <w:szCs w:val="24"/>
          <w:lang w:val="es-ES"/>
        </w:rPr>
        <w:t xml:space="preserve"> distribuirá una plantilla, y una muestra se encuentra disponible en línea en</w:t>
      </w:r>
      <w:r w:rsidR="00E4754E" w:rsidRPr="00606918">
        <w:rPr>
          <w:i/>
          <w:sz w:val="24"/>
          <w:szCs w:val="24"/>
          <w:lang w:val="es-ES"/>
        </w:rPr>
        <w:t xml:space="preserve">: </w:t>
      </w:r>
      <w:hyperlink r:id="rId17" w:history="1">
        <w:r w:rsidR="00E4754E" w:rsidRPr="00606918">
          <w:rPr>
            <w:rStyle w:val="Hyperlink"/>
            <w:i/>
            <w:sz w:val="24"/>
            <w:szCs w:val="24"/>
            <w:lang w:val="es-ES"/>
          </w:rPr>
          <w:t>http://www.epa.gov/climatechange/EPAactivities/internationalpartnerships/capacity-building.html</w:t>
        </w:r>
      </w:hyperlink>
      <w:r w:rsidR="00E4754E" w:rsidRPr="00606918">
        <w:rPr>
          <w:sz w:val="24"/>
          <w:szCs w:val="24"/>
          <w:lang w:val="es-ES"/>
        </w:rPr>
        <w:t xml:space="preserve">. </w:t>
      </w:r>
    </w:p>
    <w:p w:rsidR="00E4754E" w:rsidRPr="00606918" w:rsidRDefault="00E4754E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E4754E" w:rsidRPr="00606918" w:rsidRDefault="00572598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El Contratista recopilará y compilará los datos necesarios y las emisiones calculadas de los expertos de las categorías, y luego proporcionará las estimaciones de emisiones completas para todas las categorías de emisiones y </w:t>
      </w:r>
      <w:r w:rsidR="00B842A1" w:rsidRPr="00606918">
        <w:rPr>
          <w:sz w:val="24"/>
          <w:szCs w:val="24"/>
          <w:lang w:val="es-ES"/>
        </w:rPr>
        <w:t>absorciones</w:t>
      </w:r>
      <w:r w:rsidRPr="00606918">
        <w:rPr>
          <w:sz w:val="24"/>
          <w:szCs w:val="24"/>
          <w:lang w:val="es-ES"/>
        </w:rPr>
        <w:t xml:space="preserve"> al coordinador en la </w:t>
      </w:r>
      <w:r w:rsidR="00E4754E" w:rsidRPr="00606918">
        <w:rPr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E4754E" w:rsidRPr="00606918">
        <w:rPr>
          <w:sz w:val="24"/>
          <w:szCs w:val="24"/>
          <w:lang w:val="es-ES"/>
        </w:rPr>
        <w:t xml:space="preserve">] </w:t>
      </w:r>
      <w:r w:rsidRPr="00606918">
        <w:rPr>
          <w:sz w:val="24"/>
          <w:szCs w:val="24"/>
          <w:lang w:val="es-ES"/>
        </w:rPr>
        <w:t>para su revisión</w:t>
      </w:r>
      <w:r w:rsidR="00E4754E" w:rsidRPr="00606918">
        <w:rPr>
          <w:sz w:val="24"/>
          <w:szCs w:val="24"/>
          <w:lang w:val="es-ES"/>
        </w:rPr>
        <w:t xml:space="preserve">.  </w:t>
      </w:r>
      <w:r w:rsidRPr="00606918">
        <w:rPr>
          <w:sz w:val="24"/>
          <w:szCs w:val="24"/>
          <w:lang w:val="es-ES"/>
        </w:rPr>
        <w:t xml:space="preserve">El Contratista también ejecutará un </w:t>
      </w:r>
      <w:r w:rsidR="001C2392" w:rsidRPr="00606918">
        <w:rPr>
          <w:sz w:val="24"/>
          <w:szCs w:val="24"/>
          <w:lang w:val="es-ES"/>
        </w:rPr>
        <w:t>KCA</w:t>
      </w:r>
      <w:r w:rsidRPr="00606918">
        <w:rPr>
          <w:sz w:val="24"/>
          <w:szCs w:val="24"/>
          <w:lang w:val="es-ES"/>
        </w:rPr>
        <w:t xml:space="preserve"> una vez que todas las estimaciones de emisiones para todas las categorías de emisión y </w:t>
      </w:r>
      <w:r w:rsidR="00397020" w:rsidRPr="00606918">
        <w:rPr>
          <w:sz w:val="24"/>
          <w:szCs w:val="24"/>
          <w:lang w:val="es-ES"/>
        </w:rPr>
        <w:t>absorción</w:t>
      </w:r>
      <w:r w:rsidRPr="00606918">
        <w:rPr>
          <w:sz w:val="24"/>
          <w:szCs w:val="24"/>
          <w:lang w:val="es-ES"/>
        </w:rPr>
        <w:t xml:space="preserve"> estén completas y entregará un análisis completo al coordinador en la</w:t>
      </w:r>
      <w:r w:rsidR="001C2392" w:rsidRPr="00606918">
        <w:rPr>
          <w:sz w:val="24"/>
          <w:szCs w:val="24"/>
          <w:lang w:val="es-ES"/>
        </w:rPr>
        <w:t xml:space="preserve"> 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1C2392" w:rsidRPr="00606918">
        <w:rPr>
          <w:sz w:val="24"/>
          <w:szCs w:val="24"/>
          <w:lang w:val="es-ES"/>
        </w:rPr>
        <w:t xml:space="preserve">] </w:t>
      </w:r>
      <w:r w:rsidRPr="00606918">
        <w:rPr>
          <w:sz w:val="24"/>
          <w:szCs w:val="24"/>
          <w:lang w:val="es-ES"/>
        </w:rPr>
        <w:t>para su revisión</w:t>
      </w:r>
      <w:r w:rsidR="001C2392" w:rsidRPr="00606918">
        <w:rPr>
          <w:sz w:val="24"/>
          <w:szCs w:val="24"/>
          <w:lang w:val="es-ES"/>
        </w:rPr>
        <w:t xml:space="preserve">. </w:t>
      </w:r>
      <w:r w:rsidRPr="00606918">
        <w:rPr>
          <w:sz w:val="24"/>
          <w:szCs w:val="24"/>
          <w:lang w:val="es-ES"/>
        </w:rPr>
        <w:t>El Contratista elaborará luego un primer informe preliminar, que incluye los anexos requeridos, para su revisión interna</w:t>
      </w:r>
      <w:r w:rsidR="00E4754E" w:rsidRPr="00606918">
        <w:rPr>
          <w:sz w:val="24"/>
          <w:szCs w:val="24"/>
          <w:lang w:val="es-ES"/>
        </w:rPr>
        <w:t xml:space="preserve">. </w:t>
      </w:r>
      <w:r w:rsidRPr="00606918">
        <w:rPr>
          <w:sz w:val="24"/>
          <w:szCs w:val="24"/>
          <w:lang w:val="es-ES"/>
        </w:rPr>
        <w:t>El Contratista también será responsable de resumir los comentarios recibidos durante la revisión interna, identificando cualquier problema o conflicto principal, e incorporando los cambios en consulta con el coordinador</w:t>
      </w:r>
      <w:r w:rsidR="00E4754E" w:rsidRPr="00606918">
        <w:rPr>
          <w:sz w:val="24"/>
          <w:szCs w:val="24"/>
          <w:lang w:val="es-ES"/>
        </w:rPr>
        <w:t xml:space="preserve">.  </w:t>
      </w:r>
      <w:r w:rsidRPr="00606918">
        <w:rPr>
          <w:sz w:val="24"/>
          <w:szCs w:val="24"/>
          <w:lang w:val="es-ES"/>
        </w:rPr>
        <w:t>El coordinador recibirá un resumen de tales comentarios y las respuestas a los mismos</w:t>
      </w:r>
      <w:r w:rsidR="00E4754E" w:rsidRPr="00606918">
        <w:rPr>
          <w:sz w:val="24"/>
          <w:szCs w:val="24"/>
          <w:lang w:val="es-ES"/>
        </w:rPr>
        <w:t xml:space="preserve">. </w:t>
      </w:r>
      <w:r w:rsidRPr="00606918">
        <w:rPr>
          <w:sz w:val="24"/>
          <w:szCs w:val="24"/>
          <w:lang w:val="es-ES"/>
        </w:rPr>
        <w:t>Luego de la revisión interna, el Contratista concluirá todas las secciones del informe, haciend</w:t>
      </w:r>
      <w:r w:rsidR="00257BD6" w:rsidRPr="00606918">
        <w:rPr>
          <w:sz w:val="24"/>
          <w:szCs w:val="24"/>
          <w:lang w:val="es-ES"/>
        </w:rPr>
        <w:t>o</w:t>
      </w:r>
      <w:r w:rsidRPr="00606918">
        <w:rPr>
          <w:sz w:val="24"/>
          <w:szCs w:val="24"/>
          <w:lang w:val="es-ES"/>
        </w:rPr>
        <w:t xml:space="preserve"> los cambios para abordar los comentarios recibidos en consulta con el coordinador y los expertos de las categorías pertinentes</w:t>
      </w:r>
      <w:r w:rsidR="00E4754E" w:rsidRPr="00606918">
        <w:rPr>
          <w:sz w:val="24"/>
          <w:szCs w:val="24"/>
          <w:lang w:val="es-ES"/>
        </w:rPr>
        <w:t xml:space="preserve">. </w:t>
      </w:r>
      <w:r w:rsidRPr="00606918">
        <w:rPr>
          <w:sz w:val="24"/>
          <w:szCs w:val="24"/>
          <w:lang w:val="es-ES"/>
        </w:rPr>
        <w:t xml:space="preserve">El documento de inventario final, modificado, se entregará a la </w:t>
      </w:r>
      <w:r w:rsidR="00E4754E" w:rsidRPr="00606918">
        <w:rPr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E4754E" w:rsidRPr="00606918">
        <w:rPr>
          <w:sz w:val="24"/>
          <w:szCs w:val="24"/>
          <w:lang w:val="es-ES"/>
        </w:rPr>
        <w:t>].</w:t>
      </w:r>
    </w:p>
    <w:p w:rsidR="00E4754E" w:rsidRPr="00606918" w:rsidRDefault="00E4754E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E4754E" w:rsidRPr="00606918" w:rsidRDefault="00572598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 xml:space="preserve">El Contratista también trabajará junto con el coordinador en la </w:t>
      </w:r>
      <w:r w:rsidR="00B9623E" w:rsidRPr="00606918">
        <w:rPr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B9623E" w:rsidRPr="00606918">
        <w:rPr>
          <w:sz w:val="24"/>
          <w:szCs w:val="24"/>
          <w:lang w:val="es-ES"/>
        </w:rPr>
        <w:t xml:space="preserve">] </w:t>
      </w:r>
      <w:r w:rsidRPr="00606918">
        <w:rPr>
          <w:sz w:val="24"/>
          <w:szCs w:val="24"/>
          <w:lang w:val="es-ES"/>
        </w:rPr>
        <w:t>a fin de reportar las estimaciones a</w:t>
      </w:r>
      <w:r w:rsidR="00257BD6" w:rsidRPr="00606918">
        <w:rPr>
          <w:sz w:val="24"/>
          <w:szCs w:val="24"/>
          <w:lang w:val="es-ES"/>
        </w:rPr>
        <w:t xml:space="preserve"> la</w:t>
      </w:r>
      <w:r w:rsidR="00B9623E" w:rsidRPr="00606918">
        <w:rPr>
          <w:sz w:val="24"/>
          <w:szCs w:val="24"/>
          <w:lang w:val="es-ES"/>
        </w:rPr>
        <w:t xml:space="preserve"> </w:t>
      </w:r>
      <w:r w:rsidR="00E4754E" w:rsidRPr="00606918">
        <w:rPr>
          <w:sz w:val="24"/>
          <w:szCs w:val="24"/>
          <w:lang w:val="es-ES"/>
        </w:rPr>
        <w:t>UNFCCC</w:t>
      </w:r>
      <w:r w:rsidR="002A4ECC" w:rsidRPr="00606918">
        <w:rPr>
          <w:rStyle w:val="FootnoteReference"/>
          <w:sz w:val="24"/>
          <w:szCs w:val="24"/>
          <w:lang w:val="es-ES"/>
        </w:rPr>
        <w:footnoteReference w:id="4"/>
      </w:r>
      <w:r w:rsidR="00E4754E" w:rsidRPr="00606918">
        <w:rPr>
          <w:sz w:val="24"/>
          <w:szCs w:val="24"/>
          <w:lang w:val="es-ES"/>
        </w:rPr>
        <w:t xml:space="preserve"> (</w:t>
      </w:r>
      <w:r w:rsidR="00D9347B" w:rsidRPr="00606918">
        <w:rPr>
          <w:sz w:val="24"/>
          <w:szCs w:val="24"/>
          <w:lang w:val="es-ES"/>
        </w:rPr>
        <w:t>http://unfccc.int/national_reports/non-annex_i_national_communications/non-annex_i_inventory_software/items/7627.php</w:t>
      </w:r>
      <w:r w:rsidR="00E4754E" w:rsidRPr="00606918">
        <w:rPr>
          <w:sz w:val="24"/>
          <w:szCs w:val="24"/>
          <w:lang w:val="es-ES"/>
        </w:rPr>
        <w:t xml:space="preserve">).  </w:t>
      </w:r>
      <w:r w:rsidR="00A024C4" w:rsidRPr="00606918">
        <w:rPr>
          <w:sz w:val="24"/>
          <w:szCs w:val="24"/>
          <w:lang w:val="es-ES"/>
        </w:rPr>
        <w:t>Las tablas de informes deben elaborarse para las series de tiempo requerid</w:t>
      </w:r>
      <w:r w:rsidR="00257BD6" w:rsidRPr="00606918">
        <w:rPr>
          <w:sz w:val="24"/>
          <w:szCs w:val="24"/>
          <w:lang w:val="es-ES"/>
        </w:rPr>
        <w:t>a</w:t>
      </w:r>
      <w:r w:rsidR="00A024C4" w:rsidRPr="00606918">
        <w:rPr>
          <w:sz w:val="24"/>
          <w:szCs w:val="24"/>
          <w:lang w:val="es-ES"/>
        </w:rPr>
        <w:t>s, prestando particular atención a los cambios de datos o metodologías</w:t>
      </w:r>
      <w:r w:rsidR="00E4754E" w:rsidRPr="00606918">
        <w:rPr>
          <w:sz w:val="24"/>
          <w:szCs w:val="24"/>
          <w:lang w:val="es-ES"/>
        </w:rPr>
        <w:t xml:space="preserve">.  </w:t>
      </w:r>
      <w:r w:rsidR="00A024C4" w:rsidRPr="00606918">
        <w:rPr>
          <w:sz w:val="24"/>
          <w:szCs w:val="24"/>
          <w:lang w:val="es-ES"/>
        </w:rPr>
        <w:t xml:space="preserve">El Contratista trabajará junto con el coordinador de inventarios en la </w:t>
      </w:r>
      <w:r w:rsidR="00E4754E" w:rsidRPr="00606918">
        <w:rPr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E4754E" w:rsidRPr="00606918">
        <w:rPr>
          <w:sz w:val="24"/>
          <w:szCs w:val="24"/>
          <w:lang w:val="es-ES"/>
        </w:rPr>
        <w:t xml:space="preserve">] </w:t>
      </w:r>
      <w:r w:rsidR="00A024C4" w:rsidRPr="00606918">
        <w:rPr>
          <w:sz w:val="24"/>
          <w:szCs w:val="24"/>
          <w:lang w:val="es-ES"/>
        </w:rPr>
        <w:t>a fin de garantizar que se obtenga una revisión adecuada por parte de los expertos de categorías respectivos</w:t>
      </w:r>
      <w:r w:rsidR="00E4754E" w:rsidRPr="00606918">
        <w:rPr>
          <w:sz w:val="24"/>
          <w:szCs w:val="24"/>
          <w:lang w:val="es-ES"/>
        </w:rPr>
        <w:t xml:space="preserve">. </w:t>
      </w:r>
      <w:r w:rsidR="00A024C4" w:rsidRPr="00606918">
        <w:rPr>
          <w:sz w:val="24"/>
          <w:szCs w:val="24"/>
          <w:lang w:val="es-ES"/>
        </w:rPr>
        <w:t>El Contratista</w:t>
      </w:r>
      <w:r w:rsidR="00E4754E" w:rsidRPr="00606918">
        <w:rPr>
          <w:sz w:val="24"/>
          <w:szCs w:val="24"/>
          <w:lang w:val="es-ES"/>
        </w:rPr>
        <w:t xml:space="preserve"> </w:t>
      </w:r>
      <w:r w:rsidR="00A024C4" w:rsidRPr="00606918">
        <w:rPr>
          <w:sz w:val="24"/>
          <w:szCs w:val="24"/>
          <w:lang w:val="es-ES"/>
        </w:rPr>
        <w:t>entregará al coordinador un conjunto de tablas de informes y el documento final complet</w:t>
      </w:r>
      <w:r w:rsidR="00257BD6" w:rsidRPr="00606918">
        <w:rPr>
          <w:sz w:val="24"/>
          <w:szCs w:val="24"/>
          <w:lang w:val="es-ES"/>
        </w:rPr>
        <w:t xml:space="preserve">o </w:t>
      </w:r>
      <w:r w:rsidR="00A024C4" w:rsidRPr="00606918">
        <w:rPr>
          <w:sz w:val="24"/>
          <w:szCs w:val="24"/>
          <w:lang w:val="es-ES"/>
        </w:rPr>
        <w:t>en formato electrónico de manera que el coordinador pued</w:t>
      </w:r>
      <w:r w:rsidR="00257BD6" w:rsidRPr="00606918">
        <w:rPr>
          <w:sz w:val="24"/>
          <w:szCs w:val="24"/>
          <w:lang w:val="es-ES"/>
        </w:rPr>
        <w:t>a</w:t>
      </w:r>
      <w:r w:rsidR="00A024C4" w:rsidRPr="00606918">
        <w:rPr>
          <w:sz w:val="24"/>
          <w:szCs w:val="24"/>
          <w:lang w:val="es-ES"/>
        </w:rPr>
        <w:t xml:space="preserve"> elaborar los archivos para la presentación a </w:t>
      </w:r>
      <w:r w:rsidR="00257BD6" w:rsidRPr="00606918">
        <w:rPr>
          <w:sz w:val="24"/>
          <w:szCs w:val="24"/>
          <w:lang w:val="es-ES"/>
        </w:rPr>
        <w:t xml:space="preserve">la </w:t>
      </w:r>
      <w:r w:rsidR="00E4754E" w:rsidRPr="00606918">
        <w:rPr>
          <w:sz w:val="24"/>
          <w:szCs w:val="24"/>
          <w:lang w:val="es-ES"/>
        </w:rPr>
        <w:t>UNFCCC.</w:t>
      </w:r>
    </w:p>
    <w:p w:rsidR="00E4754E" w:rsidRPr="00606918" w:rsidRDefault="00E4754E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E4754E" w:rsidRPr="00606918" w:rsidRDefault="00EB2372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El Contratista llevará a cabo cualquier otra actividad necesaria para concluir el documento y los materiales relacionados, que incluye entre otros</w:t>
      </w:r>
      <w:r w:rsidR="00E4754E" w:rsidRPr="00606918">
        <w:rPr>
          <w:sz w:val="24"/>
          <w:szCs w:val="24"/>
          <w:lang w:val="es-ES"/>
        </w:rPr>
        <w:t xml:space="preserve">: 1) </w:t>
      </w:r>
      <w:r w:rsidRPr="00606918">
        <w:rPr>
          <w:sz w:val="24"/>
          <w:szCs w:val="24"/>
          <w:lang w:val="es-ES"/>
        </w:rPr>
        <w:t>desarrollar un esquema para el Informe de Inventario de GEI y una plantilla para que sigan los sectores</w:t>
      </w:r>
      <w:r w:rsidR="00E4754E" w:rsidRPr="00606918">
        <w:rPr>
          <w:sz w:val="24"/>
          <w:szCs w:val="24"/>
          <w:lang w:val="es-ES"/>
        </w:rPr>
        <w:t xml:space="preserve">, 2) </w:t>
      </w:r>
      <w:r w:rsidRPr="00606918">
        <w:rPr>
          <w:sz w:val="24"/>
          <w:szCs w:val="24"/>
          <w:lang w:val="es-ES"/>
        </w:rPr>
        <w:t xml:space="preserve">completar el archivo, un colección íntegra de </w:t>
      </w:r>
      <w:r w:rsidR="001C2392" w:rsidRPr="00606918">
        <w:rPr>
          <w:sz w:val="24"/>
          <w:szCs w:val="24"/>
          <w:lang w:val="es-ES"/>
        </w:rPr>
        <w:t xml:space="preserve">MDD, </w:t>
      </w:r>
      <w:r w:rsidRPr="00606918">
        <w:rPr>
          <w:sz w:val="24"/>
          <w:szCs w:val="24"/>
          <w:lang w:val="es-ES"/>
        </w:rPr>
        <w:t>hojas de cálculo</w:t>
      </w:r>
      <w:r w:rsidR="001C2392" w:rsidRPr="00606918">
        <w:rPr>
          <w:sz w:val="24"/>
          <w:szCs w:val="24"/>
          <w:lang w:val="es-ES"/>
        </w:rPr>
        <w:t>, QC</w:t>
      </w:r>
      <w:r w:rsidRPr="00606918">
        <w:rPr>
          <w:sz w:val="24"/>
          <w:szCs w:val="24"/>
          <w:lang w:val="es-ES"/>
        </w:rPr>
        <w:t xml:space="preserve"> documentado</w:t>
      </w:r>
      <w:r w:rsidR="001C2392" w:rsidRPr="00606918">
        <w:rPr>
          <w:sz w:val="24"/>
          <w:szCs w:val="24"/>
          <w:lang w:val="es-ES"/>
        </w:rPr>
        <w:t xml:space="preserve">, </w:t>
      </w:r>
      <w:r w:rsidRPr="00606918">
        <w:rPr>
          <w:sz w:val="24"/>
          <w:szCs w:val="24"/>
          <w:lang w:val="es-ES"/>
        </w:rPr>
        <w:t>y todos los materiales empleados y citados en el inventario</w:t>
      </w:r>
      <w:r w:rsidR="00E4754E" w:rsidRPr="00606918">
        <w:rPr>
          <w:sz w:val="24"/>
          <w:szCs w:val="24"/>
          <w:lang w:val="es-ES"/>
        </w:rPr>
        <w:t>, 3) de</w:t>
      </w:r>
      <w:r w:rsidRPr="00606918">
        <w:rPr>
          <w:sz w:val="24"/>
          <w:szCs w:val="24"/>
          <w:lang w:val="es-ES"/>
        </w:rPr>
        <w:t>sarrollar el documento de respuesta a los comentarios internos</w:t>
      </w:r>
      <w:r w:rsidR="00E4754E" w:rsidRPr="00606918">
        <w:rPr>
          <w:sz w:val="24"/>
          <w:szCs w:val="24"/>
          <w:lang w:val="es-ES"/>
        </w:rPr>
        <w:t xml:space="preserve">, </w:t>
      </w:r>
      <w:r w:rsidRPr="00606918">
        <w:rPr>
          <w:sz w:val="24"/>
          <w:szCs w:val="24"/>
          <w:lang w:val="es-ES"/>
        </w:rPr>
        <w:t xml:space="preserve">y </w:t>
      </w:r>
      <w:r w:rsidR="00E4754E" w:rsidRPr="00606918">
        <w:rPr>
          <w:sz w:val="24"/>
          <w:szCs w:val="24"/>
          <w:lang w:val="es-ES"/>
        </w:rPr>
        <w:t xml:space="preserve">4) </w:t>
      </w:r>
      <w:r w:rsidR="0037180D" w:rsidRPr="00606918">
        <w:rPr>
          <w:sz w:val="24"/>
          <w:szCs w:val="24"/>
          <w:lang w:val="es-ES"/>
        </w:rPr>
        <w:t>unir las carpetas de inventarios para el coordinador, que incluye el documento del inventario y sus anexos</w:t>
      </w:r>
      <w:r w:rsidR="00E4754E" w:rsidRPr="00606918">
        <w:rPr>
          <w:sz w:val="24"/>
          <w:szCs w:val="24"/>
          <w:lang w:val="es-ES"/>
        </w:rPr>
        <w:t>.</w:t>
      </w:r>
    </w:p>
    <w:p w:rsidR="00E4754E" w:rsidRPr="00606918" w:rsidRDefault="00E4754E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E4754E" w:rsidRPr="00606918" w:rsidRDefault="00D31454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  <w:r w:rsidRPr="00606918">
        <w:rPr>
          <w:sz w:val="24"/>
          <w:szCs w:val="24"/>
          <w:u w:val="single"/>
          <w:lang w:val="es-ES"/>
        </w:rPr>
        <w:t>Product</w:t>
      </w:r>
      <w:r w:rsidR="0037180D" w:rsidRPr="00606918">
        <w:rPr>
          <w:sz w:val="24"/>
          <w:szCs w:val="24"/>
          <w:u w:val="single"/>
          <w:lang w:val="es-ES"/>
        </w:rPr>
        <w:t>o</w:t>
      </w:r>
      <w:r w:rsidRPr="00606918">
        <w:rPr>
          <w:sz w:val="24"/>
          <w:szCs w:val="24"/>
          <w:u w:val="single"/>
          <w:lang w:val="es-ES"/>
        </w:rPr>
        <w:t xml:space="preserve">s </w:t>
      </w:r>
      <w:r w:rsidR="006613E8" w:rsidRPr="00606918">
        <w:rPr>
          <w:sz w:val="24"/>
          <w:szCs w:val="24"/>
          <w:u w:val="single"/>
          <w:lang w:val="es-ES"/>
        </w:rPr>
        <w:t xml:space="preserve">y cronograma según la Tarea </w:t>
      </w:r>
      <w:r w:rsidR="009F7D90" w:rsidRPr="00606918">
        <w:rPr>
          <w:sz w:val="24"/>
          <w:szCs w:val="24"/>
          <w:u w:val="single"/>
          <w:lang w:val="es-ES"/>
        </w:rPr>
        <w:t>7</w:t>
      </w:r>
      <w:r w:rsidR="00E4754E" w:rsidRPr="00606918">
        <w:rPr>
          <w:sz w:val="24"/>
          <w:szCs w:val="24"/>
          <w:u w:val="single"/>
          <w:lang w:val="es-ES"/>
        </w:rPr>
        <w:t>:</w:t>
      </w:r>
    </w:p>
    <w:p w:rsidR="00E4754E" w:rsidRPr="00606918" w:rsidRDefault="00E4754E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050"/>
      </w:tblGrid>
      <w:tr w:rsidR="00E4754E" w:rsidRPr="00606918" w:rsidTr="00D31454">
        <w:tc>
          <w:tcPr>
            <w:tcW w:w="4698" w:type="dxa"/>
          </w:tcPr>
          <w:p w:rsidR="00E4754E" w:rsidRPr="00606918" w:rsidRDefault="009F7D90" w:rsidP="006613E8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Subta</w:t>
            </w:r>
            <w:r w:rsidR="006613E8" w:rsidRPr="00606918">
              <w:rPr>
                <w:rFonts w:ascii="Times New Roman" w:hAnsi="Times New Roman" w:cs="Times New Roman"/>
                <w:b/>
                <w:lang w:val="es-ES"/>
              </w:rPr>
              <w:t>rea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 7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 xml:space="preserve">.1  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="006613E8"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D31454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E4754E" w:rsidRPr="00606918" w:rsidRDefault="006613E8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E4754E" w:rsidRPr="00606918" w:rsidTr="00D31454">
        <w:tc>
          <w:tcPr>
            <w:tcW w:w="4698" w:type="dxa"/>
          </w:tcPr>
          <w:p w:rsidR="00E4754E" w:rsidRPr="00606918" w:rsidRDefault="00CD0B85" w:rsidP="00CD0B85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Reuniones de discusión y notas </w:t>
            </w:r>
          </w:p>
        </w:tc>
        <w:tc>
          <w:tcPr>
            <w:tcW w:w="4050" w:type="dxa"/>
          </w:tcPr>
          <w:p w:rsidR="00E4754E" w:rsidRPr="00606918" w:rsidRDefault="00CD0B85" w:rsidP="00CD0B85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Según lo solicite el </w:t>
            </w:r>
            <w:r w:rsidR="00E4754E" w:rsidRPr="00606918">
              <w:rPr>
                <w:rFonts w:ascii="Times New Roman" w:hAnsi="Times New Roman" w:cs="Times New Roman"/>
                <w:lang w:val="es-ES"/>
              </w:rPr>
              <w:t>PO</w:t>
            </w:r>
          </w:p>
        </w:tc>
      </w:tr>
      <w:tr w:rsidR="00E4754E" w:rsidRPr="00606918" w:rsidTr="00D31454">
        <w:tc>
          <w:tcPr>
            <w:tcW w:w="4698" w:type="dxa"/>
            <w:tcBorders>
              <w:bottom w:val="single" w:sz="4" w:space="0" w:color="auto"/>
            </w:tcBorders>
          </w:tcPr>
          <w:p w:rsidR="00E4754E" w:rsidRPr="00606918" w:rsidRDefault="006613E8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Subtarea 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7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 xml:space="preserve">.2 </w:t>
            </w:r>
            <w:r w:rsidR="00B5098F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4754E" w:rsidRPr="00606918" w:rsidRDefault="006613E8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E4754E" w:rsidRPr="00606918" w:rsidTr="00D31454">
        <w:tc>
          <w:tcPr>
            <w:tcW w:w="4698" w:type="dxa"/>
            <w:tcBorders>
              <w:bottom w:val="single" w:sz="4" w:space="0" w:color="auto"/>
            </w:tcBorders>
          </w:tcPr>
          <w:p w:rsidR="00E4754E" w:rsidRPr="00606918" w:rsidRDefault="00CD0B85" w:rsidP="00CD0B85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Esquema preliminar del informe del inventario de GEI</w:t>
            </w:r>
            <w:r w:rsidR="00E4754E" w:rsidRPr="00606918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y plantillas para cada </w:t>
            </w:r>
            <w:r w:rsidR="00E4754E" w:rsidRPr="00606918">
              <w:rPr>
                <w:rFonts w:ascii="Times New Roman" w:hAnsi="Times New Roman" w:cs="Times New Roman"/>
                <w:lang w:val="es-ES"/>
              </w:rPr>
              <w:t>sector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4754E" w:rsidRPr="00606918" w:rsidRDefault="00CD0B85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Según lo solicite el PO</w:t>
            </w:r>
          </w:p>
        </w:tc>
      </w:tr>
      <w:tr w:rsidR="00E4754E" w:rsidRPr="00606918" w:rsidTr="00D31454">
        <w:tc>
          <w:tcPr>
            <w:tcW w:w="4698" w:type="dxa"/>
            <w:tcBorders>
              <w:bottom w:val="single" w:sz="4" w:space="0" w:color="auto"/>
            </w:tcBorders>
          </w:tcPr>
          <w:p w:rsidR="00E4754E" w:rsidRPr="00606918" w:rsidRDefault="00CD0B85" w:rsidP="00CD0B85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Esquema f</w:t>
            </w:r>
            <w:r w:rsidR="00E4754E" w:rsidRPr="00606918">
              <w:rPr>
                <w:rFonts w:ascii="Times New Roman" w:hAnsi="Times New Roman" w:cs="Times New Roman"/>
                <w:lang w:val="es-ES"/>
              </w:rPr>
              <w:t xml:space="preserve">inal </w:t>
            </w:r>
            <w:r w:rsidRPr="00606918">
              <w:rPr>
                <w:rFonts w:ascii="Times New Roman" w:hAnsi="Times New Roman" w:cs="Times New Roman"/>
                <w:lang w:val="es-ES"/>
              </w:rPr>
              <w:t>del informe del inventario de GEI, y plantillas para cada sector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4754E" w:rsidRPr="00606918" w:rsidRDefault="00CD0B85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Según lo solicite el PO</w:t>
            </w:r>
          </w:p>
        </w:tc>
      </w:tr>
      <w:tr w:rsidR="00E4754E" w:rsidRPr="00606918" w:rsidTr="00D31454">
        <w:tc>
          <w:tcPr>
            <w:tcW w:w="4698" w:type="dxa"/>
            <w:tcBorders>
              <w:bottom w:val="single" w:sz="4" w:space="0" w:color="auto"/>
            </w:tcBorders>
          </w:tcPr>
          <w:p w:rsidR="00E4754E" w:rsidRPr="00606918" w:rsidRDefault="006613E8" w:rsidP="009F7D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Subtarea 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7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>.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3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 xml:space="preserve">  </w:t>
            </w:r>
            <w:r w:rsidR="00B5098F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4754E" w:rsidRPr="00606918" w:rsidRDefault="006613E8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E4754E" w:rsidRPr="00606918" w:rsidTr="00D31454">
        <w:tc>
          <w:tcPr>
            <w:tcW w:w="4698" w:type="dxa"/>
          </w:tcPr>
          <w:p w:rsidR="00E4754E" w:rsidRPr="00606918" w:rsidRDefault="00CD0B85" w:rsidP="00CD0B85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Documento preliminar de la revisión interna del inventario </w:t>
            </w:r>
          </w:p>
        </w:tc>
        <w:tc>
          <w:tcPr>
            <w:tcW w:w="4050" w:type="dxa"/>
          </w:tcPr>
          <w:p w:rsidR="00E4754E" w:rsidRPr="00606918" w:rsidRDefault="00CD0B85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Según lo solicite el PO</w:t>
            </w:r>
          </w:p>
        </w:tc>
      </w:tr>
      <w:tr w:rsidR="00E4754E" w:rsidRPr="00606918" w:rsidTr="00D31454">
        <w:tc>
          <w:tcPr>
            <w:tcW w:w="4698" w:type="dxa"/>
          </w:tcPr>
          <w:p w:rsidR="00E4754E" w:rsidRPr="00606918" w:rsidRDefault="006613E8" w:rsidP="009F7D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Subtarea 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7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>.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4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 xml:space="preserve">  </w:t>
            </w:r>
            <w:r w:rsidR="00B5098F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E4754E" w:rsidRPr="00606918" w:rsidRDefault="006613E8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E4754E" w:rsidRPr="00606918" w:rsidTr="00D31454">
        <w:tc>
          <w:tcPr>
            <w:tcW w:w="4698" w:type="dxa"/>
          </w:tcPr>
          <w:p w:rsidR="00E4754E" w:rsidRPr="00606918" w:rsidRDefault="00CD0B85" w:rsidP="00CD0B85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Resumen de los comentarios y respuesta de la revisión de expertos </w:t>
            </w:r>
          </w:p>
        </w:tc>
        <w:tc>
          <w:tcPr>
            <w:tcW w:w="4050" w:type="dxa"/>
          </w:tcPr>
          <w:p w:rsidR="00E4754E" w:rsidRPr="00606918" w:rsidRDefault="00CD0B85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Según lo solicite el PO</w:t>
            </w:r>
          </w:p>
        </w:tc>
      </w:tr>
      <w:tr w:rsidR="00E4754E" w:rsidRPr="00606918" w:rsidTr="00D31454">
        <w:tc>
          <w:tcPr>
            <w:tcW w:w="4698" w:type="dxa"/>
          </w:tcPr>
          <w:p w:rsidR="00E4754E" w:rsidRPr="00606918" w:rsidRDefault="006613E8" w:rsidP="009F7D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Subtarea 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7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>.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5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 xml:space="preserve">  </w:t>
            </w:r>
            <w:r w:rsidR="00B5098F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E4754E" w:rsidRPr="00606918" w:rsidRDefault="006613E8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E4754E" w:rsidRPr="00606918" w:rsidTr="00D31454">
        <w:tc>
          <w:tcPr>
            <w:tcW w:w="4698" w:type="dxa"/>
          </w:tcPr>
          <w:p w:rsidR="00E4754E" w:rsidRPr="00606918" w:rsidRDefault="00CD0B85" w:rsidP="00CD0B85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Versión f</w:t>
            </w:r>
            <w:r w:rsidR="00E4754E" w:rsidRPr="00606918">
              <w:rPr>
                <w:rFonts w:ascii="Times New Roman" w:hAnsi="Times New Roman" w:cs="Times New Roman"/>
                <w:lang w:val="es-ES"/>
              </w:rPr>
              <w:t xml:space="preserve">inal </w:t>
            </w:r>
            <w:r w:rsidRPr="00606918">
              <w:rPr>
                <w:rFonts w:ascii="Times New Roman" w:hAnsi="Times New Roman" w:cs="Times New Roman"/>
                <w:lang w:val="es-ES"/>
              </w:rPr>
              <w:t>del inventario</w:t>
            </w:r>
            <w:r w:rsidR="00E4754E"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606918">
              <w:rPr>
                <w:rFonts w:ascii="Times New Roman" w:hAnsi="Times New Roman" w:cs="Times New Roman"/>
                <w:lang w:val="es-ES"/>
              </w:rPr>
              <w:t>de GEI</w:t>
            </w:r>
          </w:p>
        </w:tc>
        <w:tc>
          <w:tcPr>
            <w:tcW w:w="4050" w:type="dxa"/>
          </w:tcPr>
          <w:p w:rsidR="00E4754E" w:rsidRPr="00606918" w:rsidRDefault="00CD0B85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Según lo solicite el PO</w:t>
            </w:r>
          </w:p>
        </w:tc>
      </w:tr>
      <w:tr w:rsidR="00E4754E" w:rsidRPr="00606918" w:rsidTr="00D31454">
        <w:tc>
          <w:tcPr>
            <w:tcW w:w="4698" w:type="dxa"/>
          </w:tcPr>
          <w:p w:rsidR="00E4754E" w:rsidRPr="00606918" w:rsidRDefault="006613E8" w:rsidP="009F7D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Subtarea 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7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>.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6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 xml:space="preserve">  </w:t>
            </w:r>
            <w:r w:rsidR="00B5098F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="00E4754E"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E4754E" w:rsidRPr="00606918" w:rsidRDefault="006613E8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E4754E" w:rsidRPr="00606918" w:rsidTr="00D31454">
        <w:tc>
          <w:tcPr>
            <w:tcW w:w="4698" w:type="dxa"/>
            <w:tcBorders>
              <w:bottom w:val="single" w:sz="4" w:space="0" w:color="auto"/>
            </w:tcBorders>
          </w:tcPr>
          <w:p w:rsidR="00E4754E" w:rsidRPr="00606918" w:rsidRDefault="00CD0B85" w:rsidP="00CD0B85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Todos los archivos de datos para la presentación a</w:t>
            </w:r>
            <w:r w:rsidR="004F5663" w:rsidRPr="00606918">
              <w:rPr>
                <w:rFonts w:ascii="Times New Roman" w:hAnsi="Times New Roman" w:cs="Times New Roman"/>
                <w:lang w:val="es-ES"/>
              </w:rPr>
              <w:t xml:space="preserve"> la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E4754E" w:rsidRPr="00606918">
              <w:rPr>
                <w:rFonts w:ascii="Times New Roman" w:hAnsi="Times New Roman" w:cs="Times New Roman"/>
                <w:lang w:val="es-ES"/>
              </w:rPr>
              <w:t xml:space="preserve">UNFCCC, 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que incluye las tablas de informes en </w:t>
            </w:r>
            <w:r w:rsidR="00E4754E" w:rsidRPr="00606918">
              <w:rPr>
                <w:rFonts w:ascii="Times New Roman" w:hAnsi="Times New Roman" w:cs="Times New Roman"/>
                <w:lang w:val="es-ES"/>
              </w:rPr>
              <w:t xml:space="preserve">Excel 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4754E" w:rsidRPr="00606918" w:rsidRDefault="00CD0B85" w:rsidP="00D3145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Según lo solicite el PO</w:t>
            </w:r>
          </w:p>
        </w:tc>
      </w:tr>
    </w:tbl>
    <w:p w:rsidR="00E4754E" w:rsidRPr="00606918" w:rsidRDefault="00E4754E" w:rsidP="00E4754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4"/>
          <w:szCs w:val="24"/>
          <w:lang w:val="es-ES"/>
        </w:rPr>
      </w:pPr>
    </w:p>
    <w:p w:rsidR="00E4754E" w:rsidRPr="00606918" w:rsidRDefault="00E4754E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bCs/>
          <w:lang w:val="es-ES"/>
        </w:rPr>
      </w:pPr>
    </w:p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b/>
          <w:bCs/>
          <w:lang w:val="es-ES"/>
        </w:rPr>
        <w:t>T</w:t>
      </w:r>
      <w:r w:rsidR="00CD0B85" w:rsidRPr="00606918">
        <w:rPr>
          <w:rFonts w:ascii="Times New Roman" w:hAnsi="Times New Roman" w:cs="Times New Roman"/>
          <w:b/>
          <w:bCs/>
          <w:lang w:val="es-ES"/>
        </w:rPr>
        <w:t xml:space="preserve">area </w:t>
      </w:r>
      <w:r w:rsidR="009F7D90" w:rsidRPr="00606918">
        <w:rPr>
          <w:rFonts w:ascii="Times New Roman" w:hAnsi="Times New Roman" w:cs="Times New Roman"/>
          <w:b/>
          <w:bCs/>
          <w:lang w:val="es-ES"/>
        </w:rPr>
        <w:t>8</w:t>
      </w:r>
      <w:r w:rsidR="00CD0B85" w:rsidRPr="00606918">
        <w:rPr>
          <w:rFonts w:ascii="Times New Roman" w:hAnsi="Times New Roman" w:cs="Times New Roman"/>
          <w:b/>
          <w:bCs/>
          <w:lang w:val="es-ES"/>
        </w:rPr>
        <w:t>:</w:t>
      </w:r>
      <w:r w:rsidRPr="00606918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CD0B85" w:rsidRPr="00606918">
        <w:rPr>
          <w:rFonts w:ascii="Times New Roman" w:hAnsi="Times New Roman" w:cs="Times New Roman"/>
          <w:b/>
          <w:bCs/>
          <w:lang w:val="es-ES"/>
        </w:rPr>
        <w:t xml:space="preserve">Análisis de inventario de </w:t>
      </w:r>
      <w:r w:rsidR="004F5663" w:rsidRPr="00606918">
        <w:rPr>
          <w:rFonts w:ascii="Times New Roman" w:hAnsi="Times New Roman" w:cs="Times New Roman"/>
          <w:b/>
          <w:bCs/>
          <w:lang w:val="es-ES"/>
        </w:rPr>
        <w:t>GEI</w:t>
      </w:r>
      <w:r w:rsidR="00F07A35" w:rsidRPr="00606918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CD0B85" w:rsidRPr="00606918">
        <w:rPr>
          <w:rFonts w:ascii="Times New Roman" w:hAnsi="Times New Roman" w:cs="Times New Roman"/>
          <w:b/>
          <w:bCs/>
          <w:lang w:val="es-ES"/>
        </w:rPr>
        <w:t xml:space="preserve">y respuesta rápida </w:t>
      </w:r>
    </w:p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F44C80" w:rsidRPr="00606918" w:rsidRDefault="00CD0B85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  <w:r w:rsidRPr="00606918">
        <w:rPr>
          <w:rFonts w:ascii="Times New Roman" w:hAnsi="Times New Roman" w:cs="Times New Roman"/>
          <w:lang w:val="es-ES"/>
        </w:rPr>
        <w:t xml:space="preserve">Esta tarea proporciona recursos para que el Contratista pueda brindar </w:t>
      </w:r>
      <w:r w:rsidR="004F5663" w:rsidRPr="00606918">
        <w:rPr>
          <w:rFonts w:ascii="Times New Roman" w:hAnsi="Times New Roman" w:cs="Times New Roman"/>
          <w:lang w:val="es-ES"/>
        </w:rPr>
        <w:t xml:space="preserve">el </w:t>
      </w:r>
      <w:r w:rsidRPr="00606918">
        <w:rPr>
          <w:rFonts w:ascii="Times New Roman" w:hAnsi="Times New Roman" w:cs="Times New Roman"/>
          <w:lang w:val="es-ES"/>
        </w:rPr>
        <w:t>apoyo de</w:t>
      </w:r>
      <w:r w:rsidR="004F5663" w:rsidRPr="00606918">
        <w:rPr>
          <w:rFonts w:ascii="Times New Roman" w:hAnsi="Times New Roman" w:cs="Times New Roman"/>
          <w:lang w:val="es-ES"/>
        </w:rPr>
        <w:t xml:space="preserve"> un</w:t>
      </w:r>
      <w:r w:rsidRPr="00606918">
        <w:rPr>
          <w:rFonts w:ascii="Times New Roman" w:hAnsi="Times New Roman" w:cs="Times New Roman"/>
          <w:lang w:val="es-ES"/>
        </w:rPr>
        <w:t xml:space="preserve"> experto al </w:t>
      </w:r>
      <w:r w:rsidR="002C7C21" w:rsidRPr="00606918">
        <w:rPr>
          <w:rFonts w:ascii="Times New Roman" w:hAnsi="Times New Roman" w:cs="Times New Roman"/>
          <w:lang w:val="es-ES"/>
        </w:rPr>
        <w:t>PO</w:t>
      </w:r>
      <w:r w:rsidR="00F44C80" w:rsidRPr="00606918">
        <w:rPr>
          <w:rFonts w:ascii="Times New Roman" w:hAnsi="Times New Roman" w:cs="Times New Roman"/>
          <w:lang w:val="es-ES"/>
        </w:rPr>
        <w:t xml:space="preserve"> </w:t>
      </w:r>
      <w:r w:rsidRPr="00606918">
        <w:rPr>
          <w:rFonts w:ascii="Times New Roman" w:hAnsi="Times New Roman" w:cs="Times New Roman"/>
          <w:lang w:val="es-ES"/>
        </w:rPr>
        <w:t xml:space="preserve">y responder </w:t>
      </w:r>
      <w:r w:rsidR="004F5663" w:rsidRPr="00606918">
        <w:rPr>
          <w:rFonts w:ascii="Times New Roman" w:hAnsi="Times New Roman" w:cs="Times New Roman"/>
          <w:lang w:val="es-ES"/>
        </w:rPr>
        <w:t xml:space="preserve">así </w:t>
      </w:r>
      <w:r w:rsidRPr="00606918">
        <w:rPr>
          <w:rFonts w:ascii="Times New Roman" w:hAnsi="Times New Roman" w:cs="Times New Roman"/>
          <w:lang w:val="es-ES"/>
        </w:rPr>
        <w:t xml:space="preserve">a las solicitudes de materiales de presentación, </w:t>
      </w:r>
      <w:r w:rsidR="00BF1C11" w:rsidRPr="00606918">
        <w:rPr>
          <w:rFonts w:ascii="Times New Roman" w:hAnsi="Times New Roman" w:cs="Times New Roman"/>
          <w:lang w:val="es-ES"/>
        </w:rPr>
        <w:t>informes técnicos</w:t>
      </w:r>
      <w:r w:rsidR="00F44C80" w:rsidRPr="00606918">
        <w:rPr>
          <w:rFonts w:ascii="Times New Roman" w:hAnsi="Times New Roman" w:cs="Times New Roman"/>
          <w:lang w:val="es-ES"/>
        </w:rPr>
        <w:t>,</w:t>
      </w:r>
      <w:r w:rsidR="00BF1C11" w:rsidRPr="00606918">
        <w:rPr>
          <w:rFonts w:ascii="Times New Roman" w:hAnsi="Times New Roman" w:cs="Times New Roman"/>
          <w:lang w:val="es-ES"/>
        </w:rPr>
        <w:t xml:space="preserve"> perfiles o resúmenes de las características de las emisiones de GEI</w:t>
      </w:r>
      <w:r w:rsidR="00F44C80" w:rsidRPr="00606918">
        <w:rPr>
          <w:rFonts w:ascii="Times New Roman" w:hAnsi="Times New Roman" w:cs="Times New Roman"/>
          <w:lang w:val="es-ES"/>
        </w:rPr>
        <w:t xml:space="preserve">, </w:t>
      </w:r>
      <w:r w:rsidR="00BF1C11" w:rsidRPr="00606918">
        <w:rPr>
          <w:rFonts w:ascii="Times New Roman" w:hAnsi="Times New Roman" w:cs="Times New Roman"/>
          <w:lang w:val="es-ES"/>
        </w:rPr>
        <w:t>así como análisis relacionados con los inventarios, que a menudo se requieren en una base de entrega rápida</w:t>
      </w:r>
      <w:r w:rsidR="00F44C80" w:rsidRPr="00606918">
        <w:rPr>
          <w:rFonts w:ascii="Times New Roman" w:hAnsi="Times New Roman" w:cs="Times New Roman"/>
          <w:lang w:val="es-ES"/>
        </w:rPr>
        <w:t xml:space="preserve">. </w:t>
      </w:r>
      <w:r w:rsidR="004E7CA4" w:rsidRPr="00606918">
        <w:rPr>
          <w:rFonts w:ascii="Times New Roman" w:hAnsi="Times New Roman" w:cs="Times New Roman"/>
          <w:lang w:val="es-ES"/>
        </w:rPr>
        <w:t>Se pueden realizar trabajos adicionales para desagregar las emisiones a categorías de uso finales según esta tarea</w:t>
      </w:r>
      <w:r w:rsidR="00F44C80" w:rsidRPr="00606918">
        <w:rPr>
          <w:rFonts w:ascii="Times New Roman" w:hAnsi="Times New Roman" w:cs="Times New Roman"/>
          <w:lang w:val="es-ES"/>
        </w:rPr>
        <w:t xml:space="preserve">. </w:t>
      </w:r>
      <w:r w:rsidR="004E7CA4" w:rsidRPr="00606918">
        <w:rPr>
          <w:rFonts w:ascii="Times New Roman" w:hAnsi="Times New Roman" w:cs="Times New Roman"/>
          <w:lang w:val="es-ES"/>
        </w:rPr>
        <w:t>Esta tarea ha sido dada en reconocimiento de que el trabajo de desarrollo de inventarios es un esfuerzo más amplio y completo que la compilación de datos y la presentación de documentos</w:t>
      </w:r>
      <w:r w:rsidR="00F44C80" w:rsidRPr="00606918">
        <w:rPr>
          <w:rFonts w:ascii="Times New Roman" w:hAnsi="Times New Roman" w:cs="Times New Roman"/>
          <w:lang w:val="es-ES"/>
        </w:rPr>
        <w:t>.</w:t>
      </w:r>
    </w:p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F44C80" w:rsidRPr="00606918" w:rsidRDefault="00B5098F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u w:val="single"/>
          <w:lang w:val="es-ES"/>
        </w:rPr>
      </w:pPr>
      <w:r w:rsidRPr="00606918">
        <w:rPr>
          <w:rFonts w:ascii="Times New Roman" w:hAnsi="Times New Roman" w:cs="Times New Roman"/>
          <w:u w:val="single"/>
          <w:lang w:val="es-ES"/>
        </w:rPr>
        <w:t>Product</w:t>
      </w:r>
      <w:r w:rsidR="004E7CA4" w:rsidRPr="00606918">
        <w:rPr>
          <w:rFonts w:ascii="Times New Roman" w:hAnsi="Times New Roman" w:cs="Times New Roman"/>
          <w:u w:val="single"/>
          <w:lang w:val="es-ES"/>
        </w:rPr>
        <w:t>o</w:t>
      </w:r>
      <w:r w:rsidRPr="00606918">
        <w:rPr>
          <w:rFonts w:ascii="Times New Roman" w:hAnsi="Times New Roman" w:cs="Times New Roman"/>
          <w:u w:val="single"/>
          <w:lang w:val="es-ES"/>
        </w:rPr>
        <w:t xml:space="preserve">s </w:t>
      </w:r>
      <w:r w:rsidR="004E7CA4" w:rsidRPr="00606918">
        <w:rPr>
          <w:rFonts w:ascii="Times New Roman" w:hAnsi="Times New Roman" w:cs="Times New Roman"/>
          <w:u w:val="single"/>
          <w:lang w:val="es-ES"/>
        </w:rPr>
        <w:t xml:space="preserve">y cronograma según la Tabla </w:t>
      </w:r>
      <w:r w:rsidR="009F7D90" w:rsidRPr="00606918">
        <w:rPr>
          <w:rFonts w:ascii="Times New Roman" w:hAnsi="Times New Roman" w:cs="Times New Roman"/>
          <w:u w:val="single"/>
          <w:lang w:val="es-ES"/>
        </w:rPr>
        <w:t>8</w:t>
      </w:r>
      <w:r w:rsidR="00F44C80" w:rsidRPr="00606918">
        <w:rPr>
          <w:rFonts w:ascii="Times New Roman" w:hAnsi="Times New Roman" w:cs="Times New Roman"/>
          <w:u w:val="single"/>
          <w:lang w:val="es-ES"/>
        </w:rPr>
        <w:t>:</w:t>
      </w:r>
    </w:p>
    <w:p w:rsidR="00481239" w:rsidRPr="00606918" w:rsidRDefault="00481239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050"/>
      </w:tblGrid>
      <w:tr w:rsidR="00481239" w:rsidRPr="00606918" w:rsidTr="00C24490">
        <w:tc>
          <w:tcPr>
            <w:tcW w:w="4698" w:type="dxa"/>
          </w:tcPr>
          <w:p w:rsidR="00481239" w:rsidRPr="00606918" w:rsidRDefault="00481239" w:rsidP="004E7CA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lastRenderedPageBreak/>
              <w:t>Subta</w:t>
            </w:r>
            <w:r w:rsidR="004E7CA4" w:rsidRPr="00606918">
              <w:rPr>
                <w:rFonts w:ascii="Times New Roman" w:hAnsi="Times New Roman" w:cs="Times New Roman"/>
                <w:b/>
                <w:lang w:val="es-ES"/>
              </w:rPr>
              <w:t>rea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F7D90" w:rsidRPr="00606918">
              <w:rPr>
                <w:rFonts w:ascii="Times New Roman" w:hAnsi="Times New Roman" w:cs="Times New Roman"/>
                <w:b/>
                <w:lang w:val="es-ES"/>
              </w:rPr>
              <w:t>8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 xml:space="preserve">.1  </w:t>
            </w:r>
            <w:r w:rsidR="00B5098F" w:rsidRPr="00606918">
              <w:rPr>
                <w:rFonts w:ascii="Times New Roman" w:hAnsi="Times New Roman" w:cs="Times New Roman"/>
                <w:b/>
                <w:lang w:val="es-ES"/>
              </w:rPr>
              <w:t>Product</w:t>
            </w:r>
            <w:r w:rsidR="004E7CA4" w:rsidRPr="00606918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Pr="00606918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  <w:tc>
          <w:tcPr>
            <w:tcW w:w="4050" w:type="dxa"/>
          </w:tcPr>
          <w:p w:rsidR="00481239" w:rsidRPr="00606918" w:rsidRDefault="004E7CA4" w:rsidP="00C24490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lang w:val="es-ES"/>
              </w:rPr>
            </w:pPr>
            <w:r w:rsidRPr="00606918">
              <w:rPr>
                <w:rFonts w:ascii="Times New Roman" w:hAnsi="Times New Roman" w:cs="Times New Roman"/>
                <w:b/>
                <w:lang w:val="es-ES"/>
              </w:rPr>
              <w:t>Fecha de vencimiento</w:t>
            </w:r>
          </w:p>
        </w:tc>
      </w:tr>
      <w:tr w:rsidR="00481239" w:rsidRPr="00606918" w:rsidTr="00C24490">
        <w:tc>
          <w:tcPr>
            <w:tcW w:w="4698" w:type="dxa"/>
          </w:tcPr>
          <w:p w:rsidR="00481239" w:rsidRPr="00606918" w:rsidRDefault="00481239" w:rsidP="004E7CA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>Tabl</w:t>
            </w:r>
            <w:r w:rsidR="004E7CA4" w:rsidRPr="00606918">
              <w:rPr>
                <w:rFonts w:ascii="Times New Roman" w:hAnsi="Times New Roman" w:cs="Times New Roman"/>
                <w:lang w:val="es-ES"/>
              </w:rPr>
              <w:t>a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s, </w:t>
            </w:r>
            <w:r w:rsidR="004E7CA4" w:rsidRPr="00606918">
              <w:rPr>
                <w:rFonts w:ascii="Times New Roman" w:hAnsi="Times New Roman" w:cs="Times New Roman"/>
                <w:lang w:val="es-ES"/>
              </w:rPr>
              <w:t>hojas de cálculo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4E7CA4" w:rsidRPr="00606918">
              <w:rPr>
                <w:rFonts w:ascii="Times New Roman" w:hAnsi="Times New Roman" w:cs="Times New Roman"/>
                <w:lang w:val="es-ES"/>
              </w:rPr>
              <w:t>gráficos de presentación</w:t>
            </w:r>
            <w:r w:rsidRPr="00606918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4E7CA4" w:rsidRPr="00606918">
              <w:rPr>
                <w:rFonts w:ascii="Times New Roman" w:hAnsi="Times New Roman" w:cs="Times New Roman"/>
                <w:lang w:val="es-ES"/>
              </w:rPr>
              <w:t>y</w:t>
            </w:r>
            <w:r w:rsidRPr="00606918">
              <w:rPr>
                <w:rFonts w:ascii="Times New Roman" w:hAnsi="Times New Roman" w:cs="Times New Roman"/>
                <w:lang w:val="es-ES"/>
              </w:rPr>
              <w:t>/o documenta</w:t>
            </w:r>
            <w:r w:rsidR="004E7CA4" w:rsidRPr="00606918">
              <w:rPr>
                <w:rFonts w:ascii="Times New Roman" w:hAnsi="Times New Roman" w:cs="Times New Roman"/>
                <w:lang w:val="es-ES"/>
              </w:rPr>
              <w:t>ción</w:t>
            </w:r>
          </w:p>
        </w:tc>
        <w:tc>
          <w:tcPr>
            <w:tcW w:w="4050" w:type="dxa"/>
          </w:tcPr>
          <w:p w:rsidR="00481239" w:rsidRPr="00606918" w:rsidRDefault="004E7CA4" w:rsidP="004E7CA4">
            <w:pPr>
              <w:pStyle w:val="2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Times New Roman" w:hAnsi="Times New Roman" w:cs="Times New Roman"/>
                <w:lang w:val="es-ES"/>
              </w:rPr>
            </w:pPr>
            <w:r w:rsidRPr="00606918">
              <w:rPr>
                <w:rFonts w:ascii="Times New Roman" w:hAnsi="Times New Roman" w:cs="Times New Roman"/>
                <w:lang w:val="es-ES"/>
              </w:rPr>
              <w:t xml:space="preserve">A ser determinado por el </w:t>
            </w:r>
            <w:r w:rsidR="00481239" w:rsidRPr="00606918">
              <w:rPr>
                <w:rFonts w:ascii="Times New Roman" w:hAnsi="Times New Roman" w:cs="Times New Roman"/>
                <w:lang w:val="es-ES"/>
              </w:rPr>
              <w:t>PO</w:t>
            </w:r>
          </w:p>
        </w:tc>
      </w:tr>
    </w:tbl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lang w:val="es-ES"/>
        </w:rPr>
      </w:pPr>
    </w:p>
    <w:p w:rsidR="004F4953" w:rsidRPr="00606918" w:rsidRDefault="004F4953" w:rsidP="00F44C80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4680" w:hanging="4680"/>
        <w:rPr>
          <w:sz w:val="24"/>
          <w:szCs w:val="24"/>
          <w:lang w:val="es-ES"/>
        </w:rPr>
      </w:pPr>
    </w:p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bCs/>
          <w:lang w:val="es-ES"/>
        </w:rPr>
      </w:pPr>
      <w:r w:rsidRPr="00606918">
        <w:rPr>
          <w:rFonts w:ascii="Times New Roman" w:hAnsi="Times New Roman" w:cs="Times New Roman"/>
          <w:b/>
          <w:bCs/>
          <w:lang w:val="es-ES"/>
        </w:rPr>
        <w:t xml:space="preserve">IV. </w:t>
      </w:r>
      <w:r w:rsidR="00D61661" w:rsidRPr="00606918">
        <w:rPr>
          <w:rFonts w:ascii="Times New Roman" w:hAnsi="Times New Roman" w:cs="Times New Roman"/>
          <w:b/>
          <w:bCs/>
          <w:lang w:val="es-ES"/>
        </w:rPr>
        <w:t>PRODUCT</w:t>
      </w:r>
      <w:r w:rsidR="004E7CA4" w:rsidRPr="00606918">
        <w:rPr>
          <w:rFonts w:ascii="Times New Roman" w:hAnsi="Times New Roman" w:cs="Times New Roman"/>
          <w:b/>
          <w:bCs/>
          <w:lang w:val="es-ES"/>
        </w:rPr>
        <w:t>O</w:t>
      </w:r>
      <w:r w:rsidR="00D61661" w:rsidRPr="00606918">
        <w:rPr>
          <w:rFonts w:ascii="Times New Roman" w:hAnsi="Times New Roman" w:cs="Times New Roman"/>
          <w:b/>
          <w:bCs/>
          <w:lang w:val="es-ES"/>
        </w:rPr>
        <w:t>S</w:t>
      </w:r>
    </w:p>
    <w:p w:rsidR="00F44C80" w:rsidRPr="00606918" w:rsidRDefault="00F44C80" w:rsidP="00F44C80">
      <w:pPr>
        <w:pStyle w:val="2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="Times New Roman" w:hAnsi="Times New Roman" w:cs="Times New Roman"/>
          <w:b/>
          <w:bCs/>
          <w:lang w:val="es-ES"/>
        </w:rPr>
      </w:pPr>
    </w:p>
    <w:p w:rsidR="00F44C80" w:rsidRPr="00606918" w:rsidRDefault="004F5663" w:rsidP="00F44C80">
      <w:pPr>
        <w:rPr>
          <w:sz w:val="24"/>
          <w:szCs w:val="24"/>
          <w:lang w:val="es-ES"/>
        </w:rPr>
      </w:pPr>
      <w:r w:rsidRPr="00606918">
        <w:rPr>
          <w:sz w:val="24"/>
          <w:szCs w:val="24"/>
          <w:lang w:val="es-ES"/>
        </w:rPr>
        <w:t>Precedentemente, se han especificado l</w:t>
      </w:r>
      <w:r w:rsidR="004E7CA4" w:rsidRPr="00606918">
        <w:rPr>
          <w:sz w:val="24"/>
          <w:szCs w:val="24"/>
          <w:lang w:val="es-ES"/>
        </w:rPr>
        <w:t>as fechas de vencimiento de los productos por tarea</w:t>
      </w:r>
      <w:r w:rsidR="00F44C80" w:rsidRPr="00606918">
        <w:rPr>
          <w:sz w:val="24"/>
          <w:szCs w:val="24"/>
          <w:lang w:val="es-ES"/>
        </w:rPr>
        <w:t xml:space="preserve">.  </w:t>
      </w:r>
      <w:r w:rsidR="004E7CA4" w:rsidRPr="00606918">
        <w:rPr>
          <w:sz w:val="24"/>
          <w:szCs w:val="24"/>
          <w:lang w:val="es-ES"/>
        </w:rPr>
        <w:t>La distribución de los productos debe ser gestionada enviando una copia electrónica a cada un</w:t>
      </w:r>
      <w:r w:rsidRPr="00606918">
        <w:rPr>
          <w:sz w:val="24"/>
          <w:szCs w:val="24"/>
          <w:lang w:val="es-ES"/>
        </w:rPr>
        <w:t>a</w:t>
      </w:r>
      <w:r w:rsidR="004E7CA4" w:rsidRPr="00606918">
        <w:rPr>
          <w:sz w:val="24"/>
          <w:szCs w:val="24"/>
          <w:lang w:val="es-ES"/>
        </w:rPr>
        <w:t xml:space="preserve"> de las </w:t>
      </w:r>
      <w:r w:rsidR="00346C90" w:rsidRPr="00606918">
        <w:rPr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0C772A" w:rsidRPr="00606918">
        <w:rPr>
          <w:color w:val="FF0000"/>
          <w:sz w:val="24"/>
          <w:szCs w:val="24"/>
          <w:lang w:val="es-ES"/>
        </w:rPr>
        <w:t xml:space="preserve">, </w:t>
      </w:r>
      <w:r w:rsidR="004E7CA4" w:rsidRPr="00606918">
        <w:rPr>
          <w:color w:val="FF0000"/>
          <w:sz w:val="24"/>
          <w:szCs w:val="24"/>
          <w:lang w:val="es-ES"/>
        </w:rPr>
        <w:t>funcionario de contratación</w:t>
      </w:r>
      <w:r w:rsidR="00F66A68" w:rsidRPr="00606918">
        <w:rPr>
          <w:sz w:val="24"/>
          <w:szCs w:val="24"/>
          <w:lang w:val="es-ES"/>
        </w:rPr>
        <w:t>]</w:t>
      </w:r>
      <w:r w:rsidR="00F44C80" w:rsidRPr="00606918">
        <w:rPr>
          <w:sz w:val="24"/>
          <w:szCs w:val="24"/>
          <w:lang w:val="es-ES"/>
        </w:rPr>
        <w:t xml:space="preserve"> </w:t>
      </w:r>
      <w:r w:rsidR="002826A9" w:rsidRPr="00606918">
        <w:rPr>
          <w:sz w:val="24"/>
          <w:szCs w:val="24"/>
          <w:lang w:val="es-ES"/>
        </w:rPr>
        <w:t xml:space="preserve">y el funcionario de proyectos de la </w:t>
      </w:r>
      <w:r w:rsidR="00346C90" w:rsidRPr="00606918">
        <w:rPr>
          <w:sz w:val="24"/>
          <w:szCs w:val="24"/>
          <w:lang w:val="es-ES"/>
        </w:rPr>
        <w:t>[</w:t>
      </w:r>
      <w:r w:rsidR="00600359" w:rsidRPr="00606918">
        <w:rPr>
          <w:color w:val="FF0000"/>
          <w:sz w:val="24"/>
          <w:szCs w:val="24"/>
          <w:lang w:val="es-ES"/>
        </w:rPr>
        <w:t>agencia de coordinación /responsable</w:t>
      </w:r>
      <w:r w:rsidR="00346C90" w:rsidRPr="00606918">
        <w:rPr>
          <w:sz w:val="24"/>
          <w:szCs w:val="24"/>
          <w:lang w:val="es-ES"/>
        </w:rPr>
        <w:t>]</w:t>
      </w:r>
      <w:r w:rsidR="00F44C80" w:rsidRPr="00606918">
        <w:rPr>
          <w:sz w:val="24"/>
          <w:szCs w:val="24"/>
          <w:lang w:val="es-ES"/>
        </w:rPr>
        <w:t>.</w:t>
      </w:r>
      <w:r w:rsidR="00481239" w:rsidRPr="00606918">
        <w:rPr>
          <w:sz w:val="24"/>
          <w:szCs w:val="24"/>
          <w:lang w:val="es-ES"/>
        </w:rPr>
        <w:t xml:space="preserve"> </w:t>
      </w:r>
      <w:r w:rsidR="002826A9" w:rsidRPr="00606918">
        <w:rPr>
          <w:sz w:val="24"/>
          <w:szCs w:val="24"/>
          <w:lang w:val="es-ES"/>
        </w:rPr>
        <w:t xml:space="preserve">A solicitud del PO, </w:t>
      </w:r>
      <w:r w:rsidRPr="00606918">
        <w:rPr>
          <w:sz w:val="24"/>
          <w:szCs w:val="24"/>
          <w:lang w:val="es-ES"/>
        </w:rPr>
        <w:t xml:space="preserve">se tendrá a disposición </w:t>
      </w:r>
      <w:r w:rsidR="002826A9" w:rsidRPr="00606918">
        <w:rPr>
          <w:sz w:val="24"/>
          <w:szCs w:val="24"/>
          <w:lang w:val="es-ES"/>
        </w:rPr>
        <w:t>productos impresos</w:t>
      </w:r>
      <w:r w:rsidR="00481239" w:rsidRPr="00606918">
        <w:rPr>
          <w:sz w:val="24"/>
          <w:szCs w:val="24"/>
          <w:lang w:val="es-ES"/>
        </w:rPr>
        <w:t>.</w:t>
      </w:r>
    </w:p>
    <w:p w:rsidR="00652359" w:rsidRPr="00606918" w:rsidRDefault="00652359" w:rsidP="00F44C80">
      <w:pPr>
        <w:rPr>
          <w:sz w:val="24"/>
          <w:szCs w:val="24"/>
          <w:lang w:val="es-ES"/>
        </w:rPr>
        <w:sectPr w:rsidR="00652359" w:rsidRPr="00606918" w:rsidSect="00F93E5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F827B6" w:rsidRPr="00606918" w:rsidRDefault="00F827B6" w:rsidP="00F827B6">
      <w:pPr>
        <w:rPr>
          <w:color w:val="1F497D"/>
          <w:lang w:val="es-ES"/>
        </w:rPr>
      </w:pPr>
      <w:r w:rsidRPr="005E6492">
        <w:rPr>
          <w:b/>
          <w:bCs/>
          <w:sz w:val="24"/>
          <w:szCs w:val="24"/>
          <w:lang w:val="es-ES"/>
        </w:rPr>
        <w:lastRenderedPageBreak/>
        <w:t>Apéndice I</w:t>
      </w:r>
      <w:r w:rsidRPr="005E6492">
        <w:rPr>
          <w:color w:val="1F497D"/>
          <w:lang w:val="es-ES"/>
        </w:rPr>
        <w:t>.</w:t>
      </w:r>
    </w:p>
    <w:p w:rsidR="00652359" w:rsidRPr="00606918" w:rsidRDefault="00652359" w:rsidP="00F44C80">
      <w:pPr>
        <w:rPr>
          <w:b/>
          <w:bCs/>
          <w:sz w:val="24"/>
          <w:szCs w:val="24"/>
          <w:highlight w:val="yellow"/>
          <w:lang w:val="es-ES"/>
        </w:rPr>
      </w:pPr>
    </w:p>
    <w:p w:rsidR="00652359" w:rsidRPr="00606918" w:rsidRDefault="00652359" w:rsidP="00F44C80">
      <w:pPr>
        <w:rPr>
          <w:b/>
          <w:bCs/>
          <w:sz w:val="24"/>
          <w:szCs w:val="24"/>
          <w:highlight w:val="yellow"/>
          <w:lang w:val="es-ES"/>
        </w:rPr>
      </w:pPr>
    </w:p>
    <w:p w:rsidR="00C24490" w:rsidRDefault="00F827B6" w:rsidP="00C24490">
      <w:pPr>
        <w:rPr>
          <w:rFonts w:ascii="Book Antiqua" w:hAnsi="Book Antiqua"/>
          <w:b/>
          <w:lang w:val="es-ES"/>
        </w:rPr>
      </w:pPr>
      <w:r w:rsidRPr="00606918">
        <w:rPr>
          <w:b/>
          <w:lang w:val="es-ES"/>
        </w:rPr>
        <w:t>Ejemplo del plan de trabajo y del cronograma para el desarrollo del inventario</w:t>
      </w:r>
      <w:r w:rsidR="00254F88" w:rsidRPr="00606918">
        <w:rPr>
          <w:rFonts w:ascii="Book Antiqua" w:hAnsi="Book Antiqua"/>
          <w:b/>
          <w:lang w:val="es-ES"/>
        </w:rPr>
        <w:t xml:space="preserve"> </w:t>
      </w:r>
      <w:r w:rsidRPr="00606918">
        <w:rPr>
          <w:rFonts w:ascii="Book Antiqua" w:hAnsi="Book Antiqua"/>
          <w:b/>
          <w:lang w:val="es-ES"/>
        </w:rPr>
        <w:t>(de la plantilla del memo</w:t>
      </w:r>
      <w:r w:rsidR="009B76AE" w:rsidRPr="00606918">
        <w:rPr>
          <w:rFonts w:ascii="Book Antiqua" w:hAnsi="Book Antiqua"/>
          <w:b/>
          <w:lang w:val="es-ES"/>
        </w:rPr>
        <w:t>rando</w:t>
      </w:r>
      <w:r w:rsidRPr="00606918">
        <w:rPr>
          <w:rFonts w:ascii="Book Antiqua" w:hAnsi="Book Antiqua"/>
          <w:b/>
          <w:lang w:val="es-ES"/>
        </w:rPr>
        <w:t xml:space="preserve"> de incepción)</w:t>
      </w:r>
    </w:p>
    <w:p w:rsidR="005E6492" w:rsidRPr="00606918" w:rsidRDefault="005E6492" w:rsidP="00C24490">
      <w:pPr>
        <w:rPr>
          <w:rFonts w:ascii="Book Antiqua" w:hAnsi="Book Antiqua"/>
          <w:b/>
          <w:lang w:val="es-ES"/>
        </w:rPr>
      </w:pPr>
    </w:p>
    <w:tbl>
      <w:tblPr>
        <w:tblStyle w:val="LightList1"/>
        <w:tblW w:w="1111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276"/>
        <w:gridCol w:w="1417"/>
        <w:gridCol w:w="2041"/>
      </w:tblGrid>
      <w:tr w:rsidR="005E6492" w:rsidRPr="00A33BF1" w:rsidTr="005E6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5E6492" w:rsidRPr="00A33BF1" w:rsidRDefault="005E6492" w:rsidP="00057BAE">
            <w:pPr>
              <w:spacing w:before="60" w:after="6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Actividad 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5E6492" w:rsidRPr="00A33BF1" w:rsidRDefault="005E6492" w:rsidP="00057BA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Actividades y responsabilidades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5E6492" w:rsidRPr="00A33BF1" w:rsidRDefault="005E6492" w:rsidP="00057BA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Encargado</w:t>
            </w:r>
            <w:r w:rsidRPr="00A33BF1">
              <w:rPr>
                <w:rStyle w:val="FootnoteReference"/>
                <w:sz w:val="20"/>
                <w:szCs w:val="20"/>
                <w:lang w:val="es-ES"/>
              </w:rPr>
              <w:footnoteReference w:id="5"/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5E6492" w:rsidRPr="00A33BF1" w:rsidRDefault="005E6492" w:rsidP="00057BA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Fecha de vencimiento</w:t>
            </w:r>
            <w:r w:rsidRPr="00A33BF1">
              <w:rPr>
                <w:rStyle w:val="FootnoteReference"/>
                <w:sz w:val="20"/>
                <w:szCs w:val="20"/>
                <w:lang w:val="es-ES"/>
              </w:rPr>
              <w:footnoteReference w:id="6"/>
            </w: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:rsidR="005E6492" w:rsidRPr="00A33BF1" w:rsidRDefault="005E6492" w:rsidP="00057BA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Recursos relevantes </w:t>
            </w:r>
          </w:p>
        </w:tc>
      </w:tr>
      <w:tr w:rsidR="005E6492" w:rsidRPr="006819DF" w:rsidTr="005E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Concluir y documentar los Acuerdos Institucionales, e identificar a los expertos para la revisión de los grupos de trabajo sectoriales y los colegas del inventario. 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Completar la Plantilla de </w:t>
            </w:r>
            <w:r>
              <w:rPr>
                <w:rFonts w:cs="Palatino-Roman"/>
                <w:sz w:val="20"/>
                <w:szCs w:val="20"/>
                <w:lang w:val="es-ES"/>
              </w:rPr>
              <w:t>arreglos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institucionales.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 xml:space="preserve">NIC, encargados del Sector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B05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Por ejemplo,  1-2 meses desde el inicio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</w:t>
            </w:r>
            <w:r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Arreglos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Institucionales (IA) de EPA</w:t>
            </w:r>
          </w:p>
        </w:tc>
      </w:tr>
      <w:tr w:rsidR="005E6492" w:rsidRPr="006819DF" w:rsidTr="005E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Previo a la reunión de inauguración / incepción, revisar y completar este memo y las partes adicionales del </w:t>
            </w:r>
            <w:hyperlink r:id="rId18" w:history="1">
              <w:r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 xml:space="preserve">Libro de trabajo de la Plantilla del sistema de Inventario Nacional de </w:t>
              </w:r>
              <w:r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 xml:space="preserve">emisión de </w:t>
              </w:r>
              <w:r w:rsidRPr="00A33BF1">
                <w:rPr>
                  <w:rStyle w:val="Hyperlink"/>
                  <w:rFonts w:cs="Palatino-Roman"/>
                  <w:sz w:val="20"/>
                  <w:szCs w:val="20"/>
                  <w:lang w:val="es-ES"/>
                </w:rPr>
                <w:t>gases de efecto invernadero</w:t>
              </w:r>
            </w:hyperlink>
            <w:r w:rsidRPr="00A33BF1">
              <w:rPr>
                <w:rStyle w:val="Hyperlink"/>
                <w:rFonts w:cs="Palatino-Roman"/>
                <w:sz w:val="20"/>
                <w:szCs w:val="20"/>
                <w:lang w:val="es-ES"/>
              </w:rPr>
              <w:t xml:space="preserve"> de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EPA que se aplicará a todos los </w:t>
            </w:r>
            <w:r w:rsidRPr="00A33BF1">
              <w:rPr>
                <w:sz w:val="20"/>
                <w:szCs w:val="20"/>
                <w:lang w:val="es-ES"/>
              </w:rPr>
              <w:t xml:space="preserve">sectores. Por ejemplo, el NIC debe desarrollar los planes de </w:t>
            </w:r>
            <w:r>
              <w:rPr>
                <w:sz w:val="20"/>
                <w:szCs w:val="20"/>
                <w:lang w:val="es-ES"/>
              </w:rPr>
              <w:t>GC/CC</w:t>
            </w:r>
            <w:r w:rsidRPr="00A33BF1">
              <w:rPr>
                <w:sz w:val="20"/>
                <w:szCs w:val="20"/>
                <w:lang w:val="es-ES"/>
              </w:rPr>
              <w:t xml:space="preserve"> y archiv</w:t>
            </w:r>
            <w:r>
              <w:rPr>
                <w:sz w:val="20"/>
                <w:szCs w:val="20"/>
                <w:lang w:val="es-ES"/>
              </w:rPr>
              <w:t>o</w:t>
            </w:r>
            <w:r w:rsidRPr="00A33BF1">
              <w:rPr>
                <w:sz w:val="20"/>
                <w:szCs w:val="20"/>
                <w:lang w:val="es-ES"/>
              </w:rPr>
              <w:t xml:space="preserve"> para el inventario. Algunas secciones como la plantilla de MDD necesitarán ser completadas por los encargados de la categoría durante el desarrollo del inventario.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NIC, encargados del Sector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 meses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Del="004A6BB6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hyperlink r:id="rId19" w:history="1">
              <w:hyperlink r:id="rId20" w:history="1">
                <w:r w:rsidRPr="00A33BF1">
                  <w:rPr>
                    <w:rStyle w:val="Hyperlink"/>
                    <w:rFonts w:cs="Palatino-Roman"/>
                    <w:i/>
                    <w:sz w:val="20"/>
                    <w:szCs w:val="20"/>
                    <w:lang w:val="es-ES"/>
                  </w:rPr>
                  <w:t xml:space="preserve">Libro de trabajo de la Plantilla del sistema de Inventario Nacional de </w:t>
                </w:r>
                <w:r>
                  <w:rPr>
                    <w:rStyle w:val="Hyperlink"/>
                    <w:rFonts w:cs="Palatino-Roman"/>
                    <w:i/>
                    <w:sz w:val="20"/>
                    <w:szCs w:val="20"/>
                    <w:lang w:val="es-ES"/>
                  </w:rPr>
                  <w:t xml:space="preserve">emisión de </w:t>
                </w:r>
                <w:r w:rsidRPr="00A33BF1">
                  <w:rPr>
                    <w:rStyle w:val="Hyperlink"/>
                    <w:rFonts w:cs="Palatino-Roman"/>
                    <w:i/>
                    <w:sz w:val="20"/>
                    <w:szCs w:val="20"/>
                    <w:lang w:val="es-ES"/>
                  </w:rPr>
                  <w:t>gases de efecto invernadero</w:t>
                </w:r>
              </w:hyperlink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de EPA </w:t>
              </w:r>
            </w:hyperlink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(todas las plantillas)</w:t>
            </w:r>
          </w:p>
        </w:tc>
      </w:tr>
      <w:tr w:rsidR="005E6492" w:rsidRPr="006819DF" w:rsidTr="005E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Sostener una reunión de incepción con los miembros del equipo principal del inventario y todos los </w:t>
            </w:r>
            <w:r>
              <w:rPr>
                <w:rFonts w:cs="Palatino-Roman"/>
                <w:sz w:val="20"/>
                <w:szCs w:val="20"/>
                <w:lang w:val="es-ES"/>
              </w:rPr>
              <w:t>Líderes Sectoriales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para: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Garantizar la preparación del equipo a fin de llevar a cabo el inventario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Debatir qué sectores y categorías deben incluirse en el inventario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Comunicar qué años de las estimaciones del inventario se reportarán (p ej. 2005 y 2010)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Comunicar qué lineamientos se utilizarán (por ejemplo, las Directrices del IPCC de 2006)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Comunicar el software que debe utilizarse para el inventario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Debatir qué necesidades deben enviarse al NIC, y programarlas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Distribuir y revisar el memo de incepción y cualquier guía de inventario general adicional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Distribuir y revisar las instrucciones de elaboración de categorías y cualquier material de soporte adicional (p. ej.. plantilla para texto narrativo) 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Debatir cualquier asunto o inquietud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NIC, encargados del Sector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 meses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Plantilla del Memo de Incepción de Inventario Nacional (en Manual de EPA)</w:t>
            </w:r>
          </w:p>
        </w:tc>
      </w:tr>
      <w:tr w:rsidR="005E6492" w:rsidRPr="006819DF" w:rsidTr="005E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Revisar los métodos y la guía de buenas prácticas del IPCC. Tomar en consideración si la capacitación adicional del personal es necesaria o no.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 xml:space="preserve">NIC, encargados del sector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 meses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s-ES"/>
              </w:rPr>
            </w:pPr>
            <w:hyperlink r:id="rId21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Directrices del IPCC </w:t>
              </w:r>
            </w:hyperlink>
          </w:p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22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Grupo Consultivo de Materiales de Capacitación de Expertos para cada   sector de la UNFCCC </w:t>
              </w:r>
            </w:hyperlink>
          </w:p>
        </w:tc>
      </w:tr>
      <w:tr w:rsidR="005E6492" w:rsidRPr="006819DF" w:rsidTr="005E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NIC debe trabajar junto a los </w:t>
            </w:r>
            <w:r>
              <w:rPr>
                <w:rFonts w:cs="Palatino-Roman"/>
                <w:sz w:val="20"/>
                <w:szCs w:val="20"/>
                <w:lang w:val="es-ES"/>
              </w:rPr>
              <w:t>Líderes Sectoriales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a fin de encontrar y distribuir cualquier material disponible proveniente de la Comunicación Nacional o del Inventario Nacional.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 semanas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hyperlink r:id="rId23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Roles y responsabilidades del Encargado del sector </w:t>
              </w:r>
            </w:hyperlink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(en Manual de EPA)</w:t>
            </w:r>
          </w:p>
        </w:tc>
      </w:tr>
      <w:tr w:rsidR="005E6492" w:rsidRPr="00A33BF1" w:rsidTr="005E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Cada </w:t>
            </w:r>
            <w:r>
              <w:rPr>
                <w:rFonts w:cs="Palatino-Roman"/>
                <w:sz w:val="20"/>
                <w:szCs w:val="20"/>
                <w:lang w:val="es-ES"/>
              </w:rPr>
              <w:t>Líder Sectorial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debe: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Revisar la sección o secciones relevante(s) de la comunicación nacional anterior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Revisar el inventario previo para determinar las prioridades de este inventario. Prestar atención a discusiones de problemas o posibles mejoras futuras. Revisar las secciones del inventario, hojas de cálculo, y otros archivos relevantes. 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Asignar responsabilidades del personal (es decir, recolección de datos, desarrollo de estimaciones, coordinación de consultores, trabajo con los ministerios que proporcionan datos, etc.)  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Determinar la disponibilidad, calidad y barreras para la recolección de datos.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Elegir los métodos, identificar los datos de la actividad, enfoques para el llenado de vacíos de datos, factores de emisión, y factores de conversión.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Enviar cualquier comunicación oficial para el requerimiento de datos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Líderes Sectoriales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 y grupos de trabajo del sector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</w:t>
            </w:r>
            <w:bookmarkStart w:id="0" w:name="_GoBack"/>
            <w:bookmarkEnd w:id="0"/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-2  meses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Métodos y Documentación de Datos (MDD) de EPA </w:t>
            </w:r>
          </w:p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Roles y responsabilidades del </w:t>
            </w:r>
            <w:r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líder sectorial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(en Manual de EPA)</w:t>
            </w:r>
          </w:p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24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Directrices del IPCC </w:t>
              </w:r>
            </w:hyperlink>
          </w:p>
        </w:tc>
      </w:tr>
      <w:tr w:rsidR="005E6492" w:rsidRPr="006819DF" w:rsidTr="005E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7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Determinar los métodos y compilar los datos de actividad y factores de emisión (p. ej. los datos deben incluir datos de actividad, factores de emisión y parámetros de incertidumbre relevantes).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Utilizar la plantilla MDD para documentar los métodos y datos.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Líderes Sectoriales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  meses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s-ES"/>
              </w:rPr>
            </w:pPr>
            <w:hyperlink r:id="rId25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Directrices del IPCC </w:t>
              </w:r>
            </w:hyperlink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Métodos y Documentación de Datos (MDD) de EPA 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 xml:space="preserve">Revisar las secciones de elaboración de informes y documentación de las Buenas Prácticas del </w:t>
            </w:r>
            <w:hyperlink r:id="rId26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IPCC GL/2006 GL</w:t>
              </w:r>
            </w:hyperlink>
            <w:r w:rsidRPr="00A33BF1">
              <w:rPr>
                <w:rStyle w:val="Hyperlink"/>
                <w:rFonts w:cs="Palatino-Roman"/>
                <w:i/>
                <w:sz w:val="20"/>
                <w:szCs w:val="20"/>
                <w:lang w:val="es-ES"/>
              </w:rPr>
              <w:t xml:space="preserve"> para cada categoría de emisión / retiro</w:t>
            </w:r>
          </w:p>
        </w:tc>
      </w:tr>
      <w:tr w:rsidR="005E6492" w:rsidRPr="006819DF" w:rsidTr="005E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8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Completar los cálculos de emisiones y elaborar el texto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 xml:space="preserve">narrativo que debe incluirse en el inventario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Líderes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Sectoriales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lastRenderedPageBreak/>
              <w:t>2 meses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Roles y 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lastRenderedPageBreak/>
              <w:t>responsabilidades del Encargado del sector (en Manual de EPA)</w:t>
            </w:r>
          </w:p>
        </w:tc>
      </w:tr>
      <w:tr w:rsidR="005E6492" w:rsidRPr="006819DF" w:rsidTr="005E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Recalcular las estimaciones de emisiones para años del inventario previo (si fuera aplicable) y explicar los cambios en el texto narrativo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Líderes Sectoriales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  mes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Roles y responsabilidades del Encargado del sector (en Manual de EPA)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  <w:tr w:rsidR="005E6492" w:rsidRPr="006819DF" w:rsidTr="005E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Completar los procedimientos de control de calidad (</w:t>
            </w:r>
            <w:r>
              <w:rPr>
                <w:rFonts w:cs="Palatino-Roman"/>
                <w:sz w:val="20"/>
                <w:szCs w:val="20"/>
                <w:lang w:val="es-ES"/>
              </w:rPr>
              <w:t>C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C) internos, que incluyen las revisiones internas adicionales que se describen en el plan </w:t>
            </w:r>
            <w:r>
              <w:rPr>
                <w:rFonts w:cs="Palatino-Roman"/>
                <w:sz w:val="20"/>
                <w:szCs w:val="20"/>
                <w:lang w:val="es-ES"/>
              </w:rPr>
              <w:t>GC/CC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Líderes Sectoriales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, Coordinador de </w:t>
            </w:r>
            <w:r>
              <w:rPr>
                <w:b/>
                <w:sz w:val="20"/>
                <w:szCs w:val="20"/>
                <w:lang w:val="es-ES"/>
              </w:rPr>
              <w:t>GC/CC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C0000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 mes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descripción de procedimientos de </w:t>
            </w:r>
            <w:r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GC/CC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EPA </w:t>
            </w:r>
          </w:p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27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Revisar las secciones de </w:t>
              </w:r>
              <w:r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GC/CC</w:t>
              </w:r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de las Buenas Prácticas del IPCC GL/2006 GL para cada categoría de emisión / retiro </w:t>
              </w:r>
            </w:hyperlink>
          </w:p>
        </w:tc>
      </w:tr>
      <w:tr w:rsidR="005E6492" w:rsidRPr="006819DF" w:rsidTr="005E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Completar los procedimientos externos de </w:t>
            </w:r>
            <w:r>
              <w:rPr>
                <w:rFonts w:cs="Palatino-Roman"/>
                <w:sz w:val="20"/>
                <w:szCs w:val="20"/>
                <w:lang w:val="es-ES"/>
              </w:rPr>
              <w:t>garantía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de calidad (QA) (p ej., partes interesadas, comité consultivo) que incluye cualquier revisión externa adicional según se describe en el plan </w:t>
            </w:r>
            <w:r>
              <w:rPr>
                <w:rFonts w:cs="Palatino-Roman"/>
                <w:sz w:val="20"/>
                <w:szCs w:val="20"/>
                <w:lang w:val="es-ES"/>
              </w:rPr>
              <w:t>GC/CC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Líderes Sectoriales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, Coordinador de </w:t>
            </w:r>
            <w:r>
              <w:rPr>
                <w:b/>
                <w:sz w:val="20"/>
                <w:szCs w:val="20"/>
                <w:lang w:val="es-ES"/>
              </w:rPr>
              <w:t>GC/CC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 meses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descripción de procedimientos de </w:t>
            </w:r>
            <w:r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GC/CC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EPA 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</w:tc>
      </w:tr>
      <w:tr w:rsidR="005E6492" w:rsidRPr="006819DF" w:rsidTr="005E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12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Revisar las estimaciones de gases de efecto invernadero y texto narrativo sobre la base de revisiones de </w:t>
            </w:r>
            <w:r>
              <w:rPr>
                <w:rFonts w:cs="Palatino-Roman"/>
                <w:sz w:val="20"/>
                <w:szCs w:val="20"/>
                <w:lang w:val="es-ES"/>
              </w:rPr>
              <w:t>GC/CC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 xml:space="preserve">Encargados del sector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 semanas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Roles y responsabilidades del Encargado del sector (en Manual de EPA)</w:t>
            </w:r>
          </w:p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  <w:tr w:rsidR="005E6492" w:rsidRPr="006819DF" w:rsidTr="005E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>13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Completar el Análisis de Incertidumbre (si fuera aplicable). Documentar los métodos de Incertidumbre utilizando la Plantilla MDD.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Encargados del sector, Coordinador de Incertidumbre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2-4 semanas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descripción de procedimientos de </w:t>
            </w:r>
            <w:r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GC/CC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EPA, 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28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Capítulo de Incertidumbre del IPCC </w:t>
              </w:r>
            </w:hyperlink>
          </w:p>
        </w:tc>
      </w:tr>
      <w:tr w:rsidR="005E6492" w:rsidRPr="006819DF" w:rsidTr="005E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14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Compilar las narrativas del sector en un solo documento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 semanas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Roles y calificaciones del NIC (en Manual de EPA)</w:t>
            </w:r>
          </w:p>
        </w:tc>
      </w:tr>
      <w:tr w:rsidR="005E6492" w:rsidRPr="006819DF" w:rsidTr="005E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15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Llevar a cabo el Análisis de Categorías Principales (KCA) sobre las estimaciones de gases de efecto invernadero. Realizar un Análisis de Nivel y un Análisis de Tendencia si se encuentran disponibles múltiples años de datos.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Utilizar los materiales de EPA para conocer más sobre cómo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>realizar un KCA (el webinario), llevar a cabo el análisis (la herramienta), y documentar los resultados (la plantilla).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lastRenderedPageBreak/>
              <w:t>NIC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C0000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 semana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es-ES"/>
              </w:rPr>
            </w:pPr>
            <w:hyperlink r:id="rId29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Webinario KCA EPA Parte 1</w:t>
              </w:r>
            </w:hyperlink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hyperlink r:id="rId30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Webinario KCA EPA Parte 2</w:t>
              </w:r>
            </w:hyperlink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Herramienta de 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lastRenderedPageBreak/>
              <w:t xml:space="preserve">Análisis de Categorías Principales  (KCA) de EPA 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Análisis de Categorías Principales  (KCA) de EPA 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31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Revisar el capítulo del IPCC sobre el Análisis de Categoría Principal </w:t>
              </w:r>
            </w:hyperlink>
          </w:p>
        </w:tc>
      </w:tr>
      <w:tr w:rsidR="005E6492" w:rsidRPr="006819DF" w:rsidTr="005E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sz w:val="20"/>
                <w:szCs w:val="20"/>
                <w:lang w:val="es-ES"/>
              </w:rPr>
              <w:t xml:space="preserve">Elaborar el capítulo o informe preliminar del inventario. Llevar a cabo revisiones internas de </w:t>
            </w:r>
            <w:r>
              <w:rPr>
                <w:sz w:val="20"/>
                <w:szCs w:val="20"/>
                <w:lang w:val="es-ES"/>
              </w:rPr>
              <w:t>CC</w:t>
            </w:r>
            <w:r w:rsidRPr="00A33BF1">
              <w:rPr>
                <w:sz w:val="20"/>
                <w:szCs w:val="20"/>
                <w:lang w:val="es-ES"/>
              </w:rPr>
              <w:t xml:space="preserve">C.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 xml:space="preserve">NIC, Coordinador de </w:t>
            </w:r>
            <w:r>
              <w:rPr>
                <w:b/>
                <w:sz w:val="20"/>
                <w:szCs w:val="20"/>
                <w:lang w:val="es-ES"/>
              </w:rPr>
              <w:t>GC/CC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2-3 semanas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 descripción de procedimientos </w:t>
            </w:r>
            <w:r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GC/CC</w:t>
            </w: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de EPA</w:t>
            </w:r>
          </w:p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hyperlink r:id="rId32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Revisar </w:t>
              </w:r>
              <w:r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>GC/CC</w:t>
              </w:r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 de los Sistemas de Inventario del IPCC </w:t>
              </w:r>
            </w:hyperlink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5E6492" w:rsidRPr="00A33BF1" w:rsidTr="005E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17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Dirigir los comentarios de la revisión de </w:t>
            </w:r>
            <w:r>
              <w:rPr>
                <w:rFonts w:cs="Palatino-Roman"/>
                <w:sz w:val="20"/>
                <w:szCs w:val="20"/>
                <w:lang w:val="es-ES"/>
              </w:rPr>
              <w:t>CC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y concluir el capítulo o informe de inventario.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2-3 semanas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  <w:tr w:rsidR="005E6492" w:rsidRPr="00A33BF1" w:rsidTr="005E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18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Presentar el inventario a la UNFCCC como parte de NC o BUR.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>NIC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1-2 semanas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</w:tc>
      </w:tr>
      <w:tr w:rsidR="005E6492" w:rsidRPr="006819DF" w:rsidTr="005E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19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Archivar todos los expedientes del inventario tanto en forma impresa como electrónica (con copias impresas). 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Seguir el plan de </w:t>
            </w:r>
            <w:r>
              <w:rPr>
                <w:rFonts w:cs="Palatino-Roman"/>
                <w:sz w:val="20"/>
                <w:szCs w:val="20"/>
                <w:lang w:val="es-ES"/>
              </w:rPr>
              <w:t>archivo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desarrollado utilizando la Plantilla de Descripción del Sistema de </w:t>
            </w:r>
            <w:r>
              <w:rPr>
                <w:rFonts w:cs="Palatino-Roman"/>
                <w:sz w:val="20"/>
                <w:szCs w:val="20"/>
                <w:lang w:val="es-ES"/>
              </w:rPr>
              <w:t>Archivo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 (AS) de EPA.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Compilar todas las plantillas completadas para procesos, métodos, datos, etc. de inventarios de documentación completos.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Como mínimo, se debe incluir los siguientes archivos: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Descripción de los acuerdos institucionales 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7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Descripciones de los procesos de manipulación y evaluación de datos, que incluye las fuentes de datos que fueron evaluadas;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Por qué se eligió una fuente de datos particular para su empleo en el inventario y posiblemente por qué no se eligieron otras;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Qué presunciones se realizaron al manipular y elegir los datos para uso final;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b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Referencias de los datos;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Por qué se realizaron recálculos y cuáles fueron tales recálculos; así como respuestas a los comentarios de revisión interna y externa;</w:t>
            </w:r>
          </w:p>
          <w:p w:rsidR="005E6492" w:rsidRPr="00A33BF1" w:rsidRDefault="005E6492" w:rsidP="005E6492">
            <w:pPr>
              <w:pStyle w:val="ListParagraph"/>
              <w:numPr>
                <w:ilvl w:val="0"/>
                <w:numId w:val="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 xml:space="preserve">Versiones principales preliminar y final de las hojas de cálculo y el Capítulo de Inventario Nacional de </w:t>
            </w:r>
            <w:r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>Comunicación Nacional o Informe de Actualización Bienal (BUR)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lastRenderedPageBreak/>
              <w:t>NIC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1 mes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hyperlink r:id="rId33" w:history="1">
              <w:r w:rsidRPr="00A33BF1">
                <w:rPr>
                  <w:rStyle w:val="Hyperlink"/>
                  <w:rFonts w:cs="Palatino-Roman"/>
                  <w:i/>
                  <w:sz w:val="20"/>
                  <w:szCs w:val="20"/>
                  <w:lang w:val="es-ES"/>
                </w:rPr>
                <w:t xml:space="preserve">Libro de trabajo de la Plantilla del sistema de Inventario Nacional de gases de efecto invernadero </w:t>
              </w:r>
            </w:hyperlink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 (todas las plantillas)</w:t>
            </w: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</w:p>
          <w:p w:rsidR="005E6492" w:rsidRPr="00A33BF1" w:rsidRDefault="005E6492" w:rsidP="00057BA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>Las plantillas de MDD y AS pueden ser particularmente útiles aquí.</w:t>
            </w:r>
          </w:p>
        </w:tc>
      </w:tr>
      <w:tr w:rsidR="005E6492" w:rsidRPr="006819DF" w:rsidTr="005E6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rPr>
                <w:rFonts w:cs="Palatino-Roman"/>
                <w:b w:val="0"/>
                <w:bCs w:val="0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lastRenderedPageBreak/>
              <w:t>20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sz w:val="20"/>
                <w:szCs w:val="20"/>
                <w:lang w:val="es-ES"/>
              </w:rPr>
              <w:t>Determinar las posibles mejoras para el siguiente inventario y documentarlas en un plan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s-ES"/>
              </w:rPr>
            </w:pPr>
            <w:r w:rsidRPr="00A33BF1">
              <w:rPr>
                <w:b/>
                <w:sz w:val="20"/>
                <w:szCs w:val="20"/>
                <w:lang w:val="es-ES"/>
              </w:rPr>
              <w:t xml:space="preserve">NIC </w:t>
            </w:r>
            <w:r>
              <w:rPr>
                <w:b/>
                <w:sz w:val="20"/>
                <w:szCs w:val="20"/>
                <w:lang w:val="es-ES"/>
              </w:rPr>
              <w:t>dirige</w:t>
            </w:r>
            <w:r w:rsidRPr="00A33BF1">
              <w:rPr>
                <w:b/>
                <w:sz w:val="20"/>
                <w:szCs w:val="20"/>
                <w:lang w:val="es-ES"/>
              </w:rPr>
              <w:t xml:space="preserve"> con información obtenida de todos los miembros del equipo del inventario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</w:pPr>
            <w:r w:rsidRPr="00A33BF1">
              <w:rPr>
                <w:i/>
                <w:color w:val="00B050"/>
                <w:sz w:val="20"/>
                <w:szCs w:val="20"/>
                <w:lang w:val="es-ES"/>
              </w:rPr>
              <w:t>2-4 semanas</w:t>
            </w: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492" w:rsidRPr="00A33BF1" w:rsidRDefault="005E6492" w:rsidP="00057BA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A33BF1">
              <w:rPr>
                <w:rFonts w:cs="Palatino-Roman"/>
                <w:i/>
                <w:color w:val="C00000"/>
                <w:sz w:val="20"/>
                <w:szCs w:val="20"/>
                <w:lang w:val="es-ES"/>
              </w:rPr>
              <w:t xml:space="preserve">Plantilla del Plan de mejora del Inventario Nacional NIIP (NIIP) de EPA </w:t>
            </w:r>
          </w:p>
        </w:tc>
      </w:tr>
    </w:tbl>
    <w:p w:rsidR="005E6492" w:rsidRPr="00606918" w:rsidRDefault="005E6492" w:rsidP="00F44C80">
      <w:pPr>
        <w:rPr>
          <w:b/>
          <w:bCs/>
          <w:sz w:val="24"/>
          <w:szCs w:val="24"/>
          <w:lang w:val="es-ES"/>
        </w:rPr>
        <w:sectPr w:rsidR="005E6492" w:rsidRPr="00606918" w:rsidSect="00F93E5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3733BE" w:rsidRPr="00606918" w:rsidRDefault="00600359" w:rsidP="003733BE">
      <w:pPr>
        <w:rPr>
          <w:b/>
          <w:bCs/>
          <w:sz w:val="24"/>
          <w:szCs w:val="24"/>
          <w:lang w:val="es-ES"/>
        </w:rPr>
      </w:pPr>
      <w:r w:rsidRPr="00606918">
        <w:rPr>
          <w:b/>
          <w:bCs/>
          <w:sz w:val="24"/>
          <w:szCs w:val="24"/>
          <w:lang w:val="es-ES"/>
        </w:rPr>
        <w:lastRenderedPageBreak/>
        <w:t>Apéndice</w:t>
      </w:r>
      <w:r w:rsidR="003733BE" w:rsidRPr="00606918">
        <w:rPr>
          <w:b/>
          <w:bCs/>
          <w:sz w:val="24"/>
          <w:szCs w:val="24"/>
          <w:lang w:val="es-ES"/>
        </w:rPr>
        <w:t xml:space="preserve"> I</w:t>
      </w:r>
      <w:r w:rsidR="00B43BA1" w:rsidRPr="00606918">
        <w:rPr>
          <w:b/>
          <w:bCs/>
          <w:sz w:val="24"/>
          <w:szCs w:val="24"/>
          <w:lang w:val="es-ES"/>
        </w:rPr>
        <w:t>I</w:t>
      </w:r>
    </w:p>
    <w:p w:rsidR="003733BE" w:rsidRPr="00606918" w:rsidRDefault="003733BE" w:rsidP="003733BE">
      <w:pPr>
        <w:rPr>
          <w:bCs/>
          <w:sz w:val="24"/>
          <w:szCs w:val="24"/>
          <w:lang w:val="es-ES"/>
        </w:rPr>
      </w:pPr>
    </w:p>
    <w:p w:rsidR="003733BE" w:rsidRPr="00606918" w:rsidRDefault="00600359" w:rsidP="003733BE">
      <w:pPr>
        <w:rPr>
          <w:bCs/>
          <w:sz w:val="24"/>
          <w:szCs w:val="24"/>
          <w:lang w:val="es-ES"/>
        </w:rPr>
      </w:pPr>
      <w:r w:rsidRPr="00606918">
        <w:rPr>
          <w:bCs/>
          <w:sz w:val="24"/>
          <w:szCs w:val="24"/>
          <w:lang w:val="es-ES"/>
        </w:rPr>
        <w:t>Tabla con áreas potenciales de coordinación entre los responsables</w:t>
      </w:r>
      <w:r w:rsidR="00302835" w:rsidRPr="00606918">
        <w:rPr>
          <w:bCs/>
          <w:sz w:val="24"/>
          <w:szCs w:val="24"/>
          <w:lang w:val="es-ES"/>
        </w:rPr>
        <w:t xml:space="preserve"> o encargados</w:t>
      </w:r>
      <w:r w:rsidRPr="00606918">
        <w:rPr>
          <w:bCs/>
          <w:sz w:val="24"/>
          <w:szCs w:val="24"/>
          <w:lang w:val="es-ES"/>
        </w:rPr>
        <w:t xml:space="preserve"> del sector</w:t>
      </w:r>
      <w:r w:rsidR="003733BE" w:rsidRPr="00606918">
        <w:rPr>
          <w:bCs/>
          <w:sz w:val="24"/>
          <w:szCs w:val="24"/>
          <w:lang w:val="es-ES"/>
        </w:rPr>
        <w:t>.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785"/>
        <w:gridCol w:w="6233"/>
      </w:tblGrid>
      <w:tr w:rsidR="003733BE" w:rsidRPr="00606918" w:rsidTr="00826996">
        <w:tc>
          <w:tcPr>
            <w:tcW w:w="2785" w:type="dxa"/>
          </w:tcPr>
          <w:p w:rsidR="003733BE" w:rsidRPr="00606918" w:rsidRDefault="003733BE" w:rsidP="00D31454">
            <w:pPr>
              <w:rPr>
                <w:b/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>Sector</w:t>
            </w:r>
          </w:p>
        </w:tc>
        <w:tc>
          <w:tcPr>
            <w:tcW w:w="6233" w:type="dxa"/>
          </w:tcPr>
          <w:p w:rsidR="003733BE" w:rsidRPr="00606918" w:rsidRDefault="00600359" w:rsidP="00D50674">
            <w:pPr>
              <w:rPr>
                <w:b/>
                <w:sz w:val="24"/>
                <w:szCs w:val="24"/>
                <w:lang w:val="es-ES"/>
              </w:rPr>
            </w:pPr>
            <w:r w:rsidRPr="00606918">
              <w:rPr>
                <w:b/>
                <w:sz w:val="24"/>
                <w:szCs w:val="24"/>
                <w:lang w:val="es-ES"/>
              </w:rPr>
              <w:t xml:space="preserve">Áreas potenciales de </w:t>
            </w:r>
            <w:r w:rsidR="00D50674" w:rsidRPr="00606918">
              <w:rPr>
                <w:b/>
                <w:sz w:val="24"/>
                <w:szCs w:val="24"/>
                <w:lang w:val="es-ES"/>
              </w:rPr>
              <w:t>coincidencia</w:t>
            </w:r>
          </w:p>
        </w:tc>
      </w:tr>
      <w:tr w:rsidR="003733BE" w:rsidRPr="00606918" w:rsidTr="00826996">
        <w:tc>
          <w:tcPr>
            <w:tcW w:w="2785" w:type="dxa"/>
          </w:tcPr>
          <w:p w:rsidR="003733BE" w:rsidRPr="00606918" w:rsidRDefault="003733BE" w:rsidP="00D50674">
            <w:pPr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Energ</w:t>
            </w:r>
            <w:r w:rsidR="00D50674" w:rsidRPr="00606918">
              <w:rPr>
                <w:sz w:val="24"/>
                <w:szCs w:val="24"/>
                <w:lang w:val="es-ES"/>
              </w:rPr>
              <w:t>ía</w:t>
            </w:r>
          </w:p>
        </w:tc>
        <w:tc>
          <w:tcPr>
            <w:tcW w:w="6233" w:type="dxa"/>
          </w:tcPr>
          <w:p w:rsidR="003733BE" w:rsidRPr="00606918" w:rsidRDefault="003733BE" w:rsidP="003733BE">
            <w:pPr>
              <w:numPr>
                <w:ilvl w:val="1"/>
                <w:numId w:val="9"/>
              </w:numPr>
              <w:tabs>
                <w:tab w:val="clear" w:pos="2160"/>
                <w:tab w:val="num" w:pos="163"/>
              </w:tabs>
              <w:spacing w:before="120" w:after="120" w:line="240" w:lineRule="exact"/>
              <w:ind w:left="163" w:hanging="163"/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Coordina</w:t>
            </w:r>
            <w:r w:rsidR="00407A96" w:rsidRPr="00606918">
              <w:rPr>
                <w:sz w:val="24"/>
                <w:szCs w:val="24"/>
                <w:lang w:val="es-ES"/>
              </w:rPr>
              <w:t xml:space="preserve">r con el responsable del sector de procesos industriales a fin de determinar si será necesario hacer algún ajuste </w:t>
            </w:r>
            <w:r w:rsidR="004F5663" w:rsidRPr="00606918">
              <w:rPr>
                <w:sz w:val="24"/>
                <w:szCs w:val="24"/>
                <w:lang w:val="es-ES"/>
              </w:rPr>
              <w:t>a</w:t>
            </w:r>
            <w:r w:rsidR="00407A96" w:rsidRPr="00606918">
              <w:rPr>
                <w:sz w:val="24"/>
                <w:szCs w:val="24"/>
                <w:lang w:val="es-ES"/>
              </w:rPr>
              <w:t xml:space="preserve"> los datos de actividad de combustión de combustible fósil de</w:t>
            </w:r>
            <w:r w:rsidR="004F5663" w:rsidRPr="00606918">
              <w:rPr>
                <w:sz w:val="24"/>
                <w:szCs w:val="24"/>
                <w:lang w:val="es-ES"/>
              </w:rPr>
              <w:t>l sector</w:t>
            </w:r>
            <w:r w:rsidR="00407A96" w:rsidRPr="00606918">
              <w:rPr>
                <w:sz w:val="24"/>
                <w:szCs w:val="24"/>
                <w:lang w:val="es-ES"/>
              </w:rPr>
              <w:t xml:space="preserve"> Energía</w:t>
            </w:r>
            <w:r w:rsidRPr="00606918">
              <w:rPr>
                <w:sz w:val="24"/>
                <w:szCs w:val="24"/>
                <w:lang w:val="es-ES"/>
              </w:rPr>
              <w:t xml:space="preserve">. </w:t>
            </w:r>
            <w:r w:rsidR="00407A96" w:rsidRPr="00606918">
              <w:rPr>
                <w:sz w:val="24"/>
                <w:szCs w:val="24"/>
                <w:lang w:val="es-ES"/>
              </w:rPr>
              <w:t>Podría incluir la producción de productos no combustibles</w:t>
            </w:r>
            <w:r w:rsidR="004F5663" w:rsidRPr="00606918">
              <w:rPr>
                <w:sz w:val="24"/>
                <w:szCs w:val="24"/>
                <w:lang w:val="es-ES"/>
              </w:rPr>
              <w:t xml:space="preserve"> proveniente</w:t>
            </w:r>
            <w:r w:rsidR="00407A96" w:rsidRPr="00606918">
              <w:rPr>
                <w:sz w:val="24"/>
                <w:szCs w:val="24"/>
                <w:lang w:val="es-ES"/>
              </w:rPr>
              <w:t xml:space="preserve"> de </w:t>
            </w:r>
            <w:r w:rsidR="009E761A" w:rsidRPr="00606918">
              <w:rPr>
                <w:sz w:val="24"/>
                <w:szCs w:val="24"/>
                <w:lang w:val="es-ES"/>
              </w:rPr>
              <w:t xml:space="preserve">materias primas energéticas como coque, etano, </w:t>
            </w:r>
            <w:r w:rsidRPr="00606918">
              <w:rPr>
                <w:sz w:val="24"/>
                <w:szCs w:val="24"/>
                <w:lang w:val="es-ES"/>
              </w:rPr>
              <w:t>gas/</w:t>
            </w:r>
            <w:r w:rsidR="009E761A" w:rsidRPr="00606918">
              <w:rPr>
                <w:sz w:val="24"/>
                <w:szCs w:val="24"/>
                <w:lang w:val="es-ES"/>
              </w:rPr>
              <w:t xml:space="preserve"> petróleo </w:t>
            </w:r>
            <w:r w:rsidRPr="00606918">
              <w:rPr>
                <w:sz w:val="24"/>
                <w:szCs w:val="24"/>
                <w:lang w:val="es-ES"/>
              </w:rPr>
              <w:t xml:space="preserve">diesel, </w:t>
            </w:r>
            <w:r w:rsidR="00397F04" w:rsidRPr="00606918">
              <w:rPr>
                <w:sz w:val="24"/>
                <w:szCs w:val="24"/>
                <w:lang w:val="es-ES"/>
              </w:rPr>
              <w:t>GLP</w:t>
            </w:r>
            <w:r w:rsidRPr="00606918">
              <w:rPr>
                <w:sz w:val="24"/>
                <w:szCs w:val="24"/>
                <w:lang w:val="es-ES"/>
              </w:rPr>
              <w:t>, na</w:t>
            </w:r>
            <w:r w:rsidR="009E761A" w:rsidRPr="00606918">
              <w:rPr>
                <w:sz w:val="24"/>
                <w:szCs w:val="24"/>
                <w:lang w:val="es-ES"/>
              </w:rPr>
              <w:t>f</w:t>
            </w:r>
            <w:r w:rsidRPr="00606918">
              <w:rPr>
                <w:sz w:val="24"/>
                <w:szCs w:val="24"/>
                <w:lang w:val="es-ES"/>
              </w:rPr>
              <w:t xml:space="preserve">ta, </w:t>
            </w:r>
            <w:r w:rsidR="009E761A" w:rsidRPr="00606918">
              <w:rPr>
                <w:sz w:val="24"/>
                <w:szCs w:val="24"/>
                <w:lang w:val="es-ES"/>
              </w:rPr>
              <w:t xml:space="preserve">y gas </w:t>
            </w:r>
            <w:r w:rsidRPr="00606918">
              <w:rPr>
                <w:sz w:val="24"/>
                <w:szCs w:val="24"/>
                <w:lang w:val="es-ES"/>
              </w:rPr>
              <w:t>natural.</w:t>
            </w:r>
          </w:p>
          <w:p w:rsidR="003733BE" w:rsidRPr="00606918" w:rsidRDefault="003733BE" w:rsidP="003733BE">
            <w:pPr>
              <w:numPr>
                <w:ilvl w:val="1"/>
                <w:numId w:val="9"/>
              </w:numPr>
              <w:tabs>
                <w:tab w:val="clear" w:pos="2160"/>
                <w:tab w:val="num" w:pos="163"/>
              </w:tabs>
              <w:spacing w:before="120" w:after="120" w:line="240" w:lineRule="exact"/>
              <w:ind w:left="163" w:hanging="163"/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Coordina</w:t>
            </w:r>
            <w:r w:rsidR="009E761A" w:rsidRPr="00606918">
              <w:rPr>
                <w:sz w:val="24"/>
                <w:szCs w:val="24"/>
                <w:lang w:val="es-ES"/>
              </w:rPr>
              <w:t xml:space="preserve">r con el responsable del sector de Desechos para determinar la cantidad de desechos incinerados y empleados para </w:t>
            </w:r>
            <w:r w:rsidR="004F5663" w:rsidRPr="00606918">
              <w:rPr>
                <w:sz w:val="24"/>
                <w:szCs w:val="24"/>
                <w:lang w:val="es-ES"/>
              </w:rPr>
              <w:t xml:space="preserve">la </w:t>
            </w:r>
            <w:r w:rsidR="009E761A" w:rsidRPr="00606918">
              <w:rPr>
                <w:sz w:val="24"/>
                <w:szCs w:val="24"/>
                <w:lang w:val="es-ES"/>
              </w:rPr>
              <w:t>generación de electricidad, metano proveniente de desechos de mina de carbón</w:t>
            </w:r>
            <w:r w:rsidRPr="00606918">
              <w:rPr>
                <w:sz w:val="24"/>
                <w:szCs w:val="24"/>
                <w:lang w:val="es-ES"/>
              </w:rPr>
              <w:t xml:space="preserve">, </w:t>
            </w:r>
            <w:r w:rsidR="009E761A" w:rsidRPr="00606918">
              <w:rPr>
                <w:sz w:val="24"/>
                <w:szCs w:val="24"/>
                <w:lang w:val="es-ES"/>
              </w:rPr>
              <w:t>y gas de aguas residuales y gas de vertedero</w:t>
            </w:r>
            <w:r w:rsidRPr="00606918">
              <w:rPr>
                <w:sz w:val="24"/>
                <w:szCs w:val="24"/>
                <w:lang w:val="es-ES"/>
              </w:rPr>
              <w:t>.</w:t>
            </w:r>
          </w:p>
          <w:p w:rsidR="003733BE" w:rsidRPr="00606918" w:rsidRDefault="003733BE" w:rsidP="009E761A">
            <w:pPr>
              <w:numPr>
                <w:ilvl w:val="1"/>
                <w:numId w:val="9"/>
              </w:numPr>
              <w:tabs>
                <w:tab w:val="clear" w:pos="2160"/>
                <w:tab w:val="num" w:pos="163"/>
              </w:tabs>
              <w:spacing w:before="120" w:after="120" w:line="240" w:lineRule="exact"/>
              <w:ind w:left="163" w:hanging="163"/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Coordina</w:t>
            </w:r>
            <w:r w:rsidR="009E761A" w:rsidRPr="00606918">
              <w:rPr>
                <w:sz w:val="24"/>
                <w:szCs w:val="24"/>
                <w:lang w:val="es-ES"/>
              </w:rPr>
              <w:t>r con los responsables de combustión móvil para garantizar que se evite el conteo doble de vehículos a combustión y todo terreno</w:t>
            </w:r>
            <w:r w:rsidRPr="00606918">
              <w:rPr>
                <w:sz w:val="24"/>
                <w:szCs w:val="24"/>
                <w:lang w:val="es-ES"/>
              </w:rPr>
              <w:t>.</w:t>
            </w:r>
          </w:p>
        </w:tc>
      </w:tr>
      <w:tr w:rsidR="003733BE" w:rsidRPr="00606918" w:rsidTr="00826996">
        <w:tc>
          <w:tcPr>
            <w:tcW w:w="2785" w:type="dxa"/>
          </w:tcPr>
          <w:p w:rsidR="003733BE" w:rsidRPr="00606918" w:rsidRDefault="00D50674" w:rsidP="00D31454">
            <w:pPr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Procesos industriales</w:t>
            </w:r>
          </w:p>
        </w:tc>
        <w:tc>
          <w:tcPr>
            <w:tcW w:w="6233" w:type="dxa"/>
          </w:tcPr>
          <w:p w:rsidR="003733BE" w:rsidRPr="00606918" w:rsidRDefault="003733BE" w:rsidP="003733BE">
            <w:pPr>
              <w:numPr>
                <w:ilvl w:val="1"/>
                <w:numId w:val="9"/>
              </w:numPr>
              <w:tabs>
                <w:tab w:val="clear" w:pos="2160"/>
                <w:tab w:val="num" w:pos="163"/>
              </w:tabs>
              <w:spacing w:before="120" w:after="120" w:line="240" w:lineRule="exact"/>
              <w:ind w:left="163" w:hanging="163"/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Coordina</w:t>
            </w:r>
            <w:r w:rsidR="00FA73BE" w:rsidRPr="00606918">
              <w:rPr>
                <w:sz w:val="24"/>
                <w:szCs w:val="24"/>
                <w:lang w:val="es-ES"/>
              </w:rPr>
              <w:t>r con el responsable del sector de Energía para determinar si será necesario realizar algún ajuste a alguno de los sectores en los casos en que las estimaciones de GEI pudiera</w:t>
            </w:r>
            <w:r w:rsidR="004F5663" w:rsidRPr="00606918">
              <w:rPr>
                <w:sz w:val="24"/>
                <w:szCs w:val="24"/>
                <w:lang w:val="es-ES"/>
              </w:rPr>
              <w:t>n</w:t>
            </w:r>
            <w:r w:rsidR="00FA73BE" w:rsidRPr="00606918">
              <w:rPr>
                <w:sz w:val="24"/>
                <w:szCs w:val="24"/>
                <w:lang w:val="es-ES"/>
              </w:rPr>
              <w:t xml:space="preserve"> sobreponerse </w:t>
            </w:r>
            <w:r w:rsidRPr="00606918">
              <w:rPr>
                <w:sz w:val="24"/>
                <w:szCs w:val="24"/>
                <w:lang w:val="es-ES"/>
              </w:rPr>
              <w:t>(</w:t>
            </w:r>
            <w:r w:rsidR="00FA73BE" w:rsidRPr="00606918">
              <w:rPr>
                <w:sz w:val="24"/>
                <w:szCs w:val="24"/>
                <w:lang w:val="es-ES"/>
              </w:rPr>
              <w:t>p ej</w:t>
            </w:r>
            <w:r w:rsidRPr="00606918">
              <w:rPr>
                <w:sz w:val="24"/>
                <w:szCs w:val="24"/>
                <w:lang w:val="es-ES"/>
              </w:rPr>
              <w:t xml:space="preserve">. </w:t>
            </w:r>
            <w:r w:rsidR="00FA73BE" w:rsidRPr="00606918">
              <w:rPr>
                <w:sz w:val="24"/>
                <w:szCs w:val="24"/>
                <w:lang w:val="es-ES"/>
              </w:rPr>
              <w:t>producción de hierro y acero</w:t>
            </w:r>
            <w:r w:rsidRPr="00606918">
              <w:rPr>
                <w:sz w:val="24"/>
                <w:szCs w:val="24"/>
                <w:lang w:val="es-ES"/>
              </w:rPr>
              <w:t xml:space="preserve">, </w:t>
            </w:r>
            <w:r w:rsidR="00FA73BE" w:rsidRPr="00606918">
              <w:rPr>
                <w:sz w:val="24"/>
                <w:szCs w:val="24"/>
                <w:lang w:val="es-ES"/>
              </w:rPr>
              <w:t>amoniaco</w:t>
            </w:r>
            <w:r w:rsidRPr="00606918">
              <w:rPr>
                <w:sz w:val="24"/>
                <w:szCs w:val="24"/>
                <w:lang w:val="es-ES"/>
              </w:rPr>
              <w:t>, etc.).</w:t>
            </w:r>
          </w:p>
          <w:p w:rsidR="003733BE" w:rsidRPr="00606918" w:rsidRDefault="003733BE" w:rsidP="00FA73BE">
            <w:pPr>
              <w:numPr>
                <w:ilvl w:val="1"/>
                <w:numId w:val="9"/>
              </w:numPr>
              <w:tabs>
                <w:tab w:val="clear" w:pos="2160"/>
                <w:tab w:val="num" w:pos="163"/>
                <w:tab w:val="num" w:pos="1440"/>
              </w:tabs>
              <w:spacing w:before="120" w:after="120" w:line="240" w:lineRule="exact"/>
              <w:ind w:left="163" w:hanging="163"/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Coordina</w:t>
            </w:r>
            <w:r w:rsidR="00FA73BE" w:rsidRPr="00606918">
              <w:rPr>
                <w:sz w:val="24"/>
                <w:szCs w:val="24"/>
                <w:lang w:val="es-ES"/>
              </w:rPr>
              <w:t xml:space="preserve">r con el responsable del sector de </w:t>
            </w:r>
            <w:r w:rsidRPr="00606918">
              <w:rPr>
                <w:sz w:val="24"/>
                <w:szCs w:val="24"/>
                <w:lang w:val="es-ES"/>
              </w:rPr>
              <w:t>Agricultur</w:t>
            </w:r>
            <w:r w:rsidR="00FA73BE" w:rsidRPr="00606918">
              <w:rPr>
                <w:sz w:val="24"/>
                <w:szCs w:val="24"/>
                <w:lang w:val="es-ES"/>
              </w:rPr>
              <w:t>a</w:t>
            </w:r>
            <w:r w:rsidRPr="00606918">
              <w:rPr>
                <w:sz w:val="24"/>
                <w:szCs w:val="24"/>
                <w:lang w:val="es-ES"/>
              </w:rPr>
              <w:t xml:space="preserve"> </w:t>
            </w:r>
            <w:r w:rsidR="00FA73BE" w:rsidRPr="00606918">
              <w:rPr>
                <w:sz w:val="24"/>
                <w:szCs w:val="24"/>
                <w:lang w:val="es-ES"/>
              </w:rPr>
              <w:t>a fin de determinar si será necesario realizar algún ajuste a la caliza empleada para fines agrícolas</w:t>
            </w:r>
            <w:r w:rsidRPr="00606918">
              <w:rPr>
                <w:sz w:val="24"/>
                <w:szCs w:val="24"/>
                <w:lang w:val="es-ES"/>
              </w:rPr>
              <w:t>.</w:t>
            </w:r>
          </w:p>
        </w:tc>
      </w:tr>
      <w:tr w:rsidR="003733BE" w:rsidRPr="00606918" w:rsidTr="00826996">
        <w:tc>
          <w:tcPr>
            <w:tcW w:w="2785" w:type="dxa"/>
          </w:tcPr>
          <w:p w:rsidR="003733BE" w:rsidRPr="00606918" w:rsidRDefault="003733BE" w:rsidP="00D50674">
            <w:pPr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Agricultur</w:t>
            </w:r>
            <w:r w:rsidR="00D50674" w:rsidRPr="00606918">
              <w:rPr>
                <w:sz w:val="24"/>
                <w:szCs w:val="24"/>
                <w:lang w:val="es-ES"/>
              </w:rPr>
              <w:t>a</w:t>
            </w:r>
          </w:p>
        </w:tc>
        <w:tc>
          <w:tcPr>
            <w:tcW w:w="6233" w:type="dxa"/>
          </w:tcPr>
          <w:p w:rsidR="003733BE" w:rsidRPr="00606918" w:rsidRDefault="003733BE" w:rsidP="003733BE">
            <w:pPr>
              <w:numPr>
                <w:ilvl w:val="1"/>
                <w:numId w:val="9"/>
              </w:numPr>
              <w:tabs>
                <w:tab w:val="clear" w:pos="2160"/>
                <w:tab w:val="num" w:pos="163"/>
                <w:tab w:val="num" w:pos="1440"/>
              </w:tabs>
              <w:spacing w:before="120" w:after="120" w:line="240" w:lineRule="exact"/>
              <w:ind w:left="163" w:hanging="163"/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Coordina</w:t>
            </w:r>
            <w:r w:rsidR="00032DFC" w:rsidRPr="00606918">
              <w:rPr>
                <w:sz w:val="24"/>
                <w:szCs w:val="24"/>
                <w:lang w:val="es-ES"/>
              </w:rPr>
              <w:t xml:space="preserve">r con el responsable del sector de </w:t>
            </w:r>
            <w:r w:rsidRPr="00606918">
              <w:rPr>
                <w:sz w:val="24"/>
                <w:szCs w:val="24"/>
                <w:lang w:val="es-ES"/>
              </w:rPr>
              <w:t xml:space="preserve">LULUCF </w:t>
            </w:r>
            <w:r w:rsidR="00032DFC" w:rsidRPr="00606918">
              <w:rPr>
                <w:sz w:val="24"/>
                <w:szCs w:val="24"/>
                <w:lang w:val="es-ES"/>
              </w:rPr>
              <w:t>para determinar los cálculos de emisiones y ajustes de los datos de las actividades para categorías complejas como Gestión de Suelo Agrícola y Gestión del Estiércol, y garantizar la consistencia entre las cantidades de nitrógeno en la Gestión del Estiércol y la Gestión del Suelo Agrícola</w:t>
            </w:r>
            <w:r w:rsidRPr="00606918">
              <w:rPr>
                <w:sz w:val="24"/>
                <w:szCs w:val="24"/>
                <w:lang w:val="es-ES"/>
              </w:rPr>
              <w:t>.</w:t>
            </w:r>
          </w:p>
          <w:p w:rsidR="003733BE" w:rsidRPr="00606918" w:rsidRDefault="00D23FF8" w:rsidP="003733BE">
            <w:pPr>
              <w:numPr>
                <w:ilvl w:val="1"/>
                <w:numId w:val="9"/>
              </w:numPr>
              <w:tabs>
                <w:tab w:val="clear" w:pos="2160"/>
                <w:tab w:val="num" w:pos="163"/>
                <w:tab w:val="num" w:pos="1440"/>
              </w:tabs>
              <w:spacing w:before="120" w:after="120" w:line="240" w:lineRule="exact"/>
              <w:ind w:left="163" w:hanging="163"/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Garantizar la consistencia de los datos entre la gestión de estiércol y entérica </w:t>
            </w:r>
            <w:r w:rsidR="003733BE" w:rsidRPr="00606918">
              <w:rPr>
                <w:sz w:val="24"/>
                <w:szCs w:val="24"/>
                <w:lang w:val="es-ES"/>
              </w:rPr>
              <w:t>(</w:t>
            </w:r>
            <w:r w:rsidRPr="00606918">
              <w:rPr>
                <w:sz w:val="24"/>
                <w:szCs w:val="24"/>
                <w:lang w:val="es-ES"/>
              </w:rPr>
              <w:t>p. ej</w:t>
            </w:r>
            <w:r w:rsidR="003733BE" w:rsidRPr="00606918">
              <w:rPr>
                <w:sz w:val="24"/>
                <w:szCs w:val="24"/>
                <w:lang w:val="es-ES"/>
              </w:rPr>
              <w:t xml:space="preserve">., </w:t>
            </w:r>
            <w:r w:rsidRPr="00606918">
              <w:rPr>
                <w:sz w:val="24"/>
                <w:szCs w:val="24"/>
                <w:lang w:val="es-ES"/>
              </w:rPr>
              <w:t>poblaciones de ganado y caracterización</w:t>
            </w:r>
            <w:r w:rsidR="003733BE" w:rsidRPr="00606918">
              <w:rPr>
                <w:sz w:val="24"/>
                <w:szCs w:val="24"/>
                <w:lang w:val="es-ES"/>
              </w:rPr>
              <w:t>).</w:t>
            </w:r>
          </w:p>
          <w:p w:rsidR="003733BE" w:rsidRPr="00606918" w:rsidRDefault="003733BE" w:rsidP="00D23FF8">
            <w:pPr>
              <w:numPr>
                <w:ilvl w:val="1"/>
                <w:numId w:val="9"/>
              </w:numPr>
              <w:tabs>
                <w:tab w:val="clear" w:pos="2160"/>
                <w:tab w:val="num" w:pos="163"/>
                <w:tab w:val="num" w:pos="1440"/>
              </w:tabs>
              <w:spacing w:before="120" w:after="120" w:line="240" w:lineRule="exact"/>
              <w:ind w:left="163" w:hanging="163"/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Coordina</w:t>
            </w:r>
            <w:r w:rsidR="00D23FF8" w:rsidRPr="00606918">
              <w:rPr>
                <w:sz w:val="24"/>
                <w:szCs w:val="24"/>
                <w:lang w:val="es-ES"/>
              </w:rPr>
              <w:t xml:space="preserve">r con el responsable de Desechos para garantizar </w:t>
            </w:r>
            <w:r w:rsidR="004F5663" w:rsidRPr="00606918">
              <w:rPr>
                <w:sz w:val="24"/>
                <w:szCs w:val="24"/>
                <w:lang w:val="es-ES"/>
              </w:rPr>
              <w:t xml:space="preserve">los </w:t>
            </w:r>
            <w:r w:rsidR="00D23FF8" w:rsidRPr="00606918">
              <w:rPr>
                <w:sz w:val="24"/>
                <w:szCs w:val="24"/>
                <w:lang w:val="es-ES"/>
              </w:rPr>
              <w:t xml:space="preserve">supuestos con respecto a que la aplicación de lodo de vertedero y </w:t>
            </w:r>
            <w:r w:rsidR="007F3599" w:rsidRPr="00606918">
              <w:rPr>
                <w:sz w:val="24"/>
                <w:szCs w:val="24"/>
                <w:lang w:val="es-ES"/>
              </w:rPr>
              <w:t xml:space="preserve">el </w:t>
            </w:r>
            <w:r w:rsidR="00D23FF8" w:rsidRPr="00606918">
              <w:rPr>
                <w:sz w:val="24"/>
                <w:szCs w:val="24"/>
                <w:lang w:val="es-ES"/>
              </w:rPr>
              <w:t>contenido de nitrógeno sea consistente</w:t>
            </w:r>
            <w:r w:rsidRPr="00606918">
              <w:rPr>
                <w:sz w:val="24"/>
                <w:szCs w:val="24"/>
                <w:lang w:val="es-ES"/>
              </w:rPr>
              <w:t>.</w:t>
            </w:r>
          </w:p>
        </w:tc>
      </w:tr>
      <w:tr w:rsidR="003733BE" w:rsidRPr="00606918" w:rsidTr="00826996">
        <w:tc>
          <w:tcPr>
            <w:tcW w:w="2785" w:type="dxa"/>
          </w:tcPr>
          <w:p w:rsidR="003733BE" w:rsidRPr="00606918" w:rsidRDefault="00D50674" w:rsidP="00D50674">
            <w:pPr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Uso de la tierra, cambio de uso de la tierra y bosques </w:t>
            </w:r>
            <w:r w:rsidR="003733BE" w:rsidRPr="00606918">
              <w:rPr>
                <w:sz w:val="24"/>
                <w:szCs w:val="24"/>
                <w:lang w:val="es-ES"/>
              </w:rPr>
              <w:t>(LULUCF)</w:t>
            </w:r>
          </w:p>
        </w:tc>
        <w:tc>
          <w:tcPr>
            <w:tcW w:w="6233" w:type="dxa"/>
          </w:tcPr>
          <w:p w:rsidR="003733BE" w:rsidRPr="00606918" w:rsidRDefault="003733BE" w:rsidP="007F3599">
            <w:pPr>
              <w:numPr>
                <w:ilvl w:val="1"/>
                <w:numId w:val="9"/>
              </w:numPr>
              <w:tabs>
                <w:tab w:val="clear" w:pos="2160"/>
                <w:tab w:val="num" w:pos="163"/>
                <w:tab w:val="num" w:pos="1440"/>
              </w:tabs>
              <w:spacing w:before="120" w:after="120" w:line="240" w:lineRule="exact"/>
              <w:ind w:left="163" w:hanging="163"/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Coordina</w:t>
            </w:r>
            <w:r w:rsidR="00D23FF8" w:rsidRPr="00606918">
              <w:rPr>
                <w:sz w:val="24"/>
                <w:szCs w:val="24"/>
                <w:lang w:val="es-ES"/>
              </w:rPr>
              <w:t>r con el responsable del sector de Agricultura para determinar</w:t>
            </w:r>
            <w:r w:rsidR="007F3599" w:rsidRPr="00606918">
              <w:rPr>
                <w:sz w:val="24"/>
                <w:szCs w:val="24"/>
                <w:lang w:val="es-ES"/>
              </w:rPr>
              <w:t xml:space="preserve"> que los</w:t>
            </w:r>
            <w:r w:rsidR="00D23FF8" w:rsidRPr="00606918">
              <w:rPr>
                <w:sz w:val="24"/>
                <w:szCs w:val="24"/>
                <w:lang w:val="es-ES"/>
              </w:rPr>
              <w:t xml:space="preserve"> cálculos de emisiones y </w:t>
            </w:r>
            <w:r w:rsidR="007F3599" w:rsidRPr="00606918">
              <w:rPr>
                <w:sz w:val="24"/>
                <w:szCs w:val="24"/>
                <w:lang w:val="es-ES"/>
              </w:rPr>
              <w:t xml:space="preserve">los </w:t>
            </w:r>
            <w:r w:rsidR="00D23FF8" w:rsidRPr="00606918">
              <w:rPr>
                <w:sz w:val="24"/>
                <w:szCs w:val="24"/>
                <w:lang w:val="es-ES"/>
              </w:rPr>
              <w:t xml:space="preserve">ajustes de los datos de las actividades para categorías </w:t>
            </w:r>
            <w:r w:rsidR="007F3599" w:rsidRPr="00606918">
              <w:rPr>
                <w:sz w:val="24"/>
                <w:szCs w:val="24"/>
                <w:lang w:val="es-ES"/>
              </w:rPr>
              <w:t>coincidan</w:t>
            </w:r>
            <w:r w:rsidR="00D23FF8" w:rsidRPr="00606918">
              <w:rPr>
                <w:sz w:val="24"/>
                <w:szCs w:val="24"/>
                <w:lang w:val="es-ES"/>
              </w:rPr>
              <w:t xml:space="preserve"> como la Gestión de Suelo Agrícola y Gestión del Estiércol</w:t>
            </w:r>
            <w:r w:rsidRPr="00606918">
              <w:rPr>
                <w:sz w:val="24"/>
                <w:szCs w:val="24"/>
                <w:lang w:val="es-ES"/>
              </w:rPr>
              <w:t>.</w:t>
            </w:r>
          </w:p>
        </w:tc>
      </w:tr>
      <w:tr w:rsidR="003733BE" w:rsidRPr="00606918" w:rsidTr="00826996">
        <w:tc>
          <w:tcPr>
            <w:tcW w:w="2785" w:type="dxa"/>
          </w:tcPr>
          <w:p w:rsidR="003733BE" w:rsidRPr="00606918" w:rsidRDefault="00D50674" w:rsidP="00D31454">
            <w:pPr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 xml:space="preserve">Desechos </w:t>
            </w:r>
          </w:p>
        </w:tc>
        <w:tc>
          <w:tcPr>
            <w:tcW w:w="6233" w:type="dxa"/>
          </w:tcPr>
          <w:p w:rsidR="003733BE" w:rsidRPr="00606918" w:rsidRDefault="003733BE" w:rsidP="007F3599">
            <w:pPr>
              <w:numPr>
                <w:ilvl w:val="1"/>
                <w:numId w:val="9"/>
              </w:numPr>
              <w:tabs>
                <w:tab w:val="clear" w:pos="2160"/>
                <w:tab w:val="num" w:pos="163"/>
                <w:tab w:val="num" w:pos="1440"/>
              </w:tabs>
              <w:spacing w:before="120" w:after="120" w:line="240" w:lineRule="exact"/>
              <w:ind w:left="163" w:hanging="163"/>
              <w:rPr>
                <w:sz w:val="24"/>
                <w:szCs w:val="24"/>
                <w:lang w:val="es-ES"/>
              </w:rPr>
            </w:pPr>
            <w:r w:rsidRPr="00606918">
              <w:rPr>
                <w:sz w:val="24"/>
                <w:szCs w:val="24"/>
                <w:lang w:val="es-ES"/>
              </w:rPr>
              <w:t>Coordina</w:t>
            </w:r>
            <w:r w:rsidR="00D23FF8" w:rsidRPr="00606918">
              <w:rPr>
                <w:sz w:val="24"/>
                <w:szCs w:val="24"/>
                <w:lang w:val="es-ES"/>
              </w:rPr>
              <w:t xml:space="preserve">r con el responsable del sector de Energía para </w:t>
            </w:r>
            <w:r w:rsidR="00D23FF8" w:rsidRPr="00606918">
              <w:rPr>
                <w:sz w:val="24"/>
                <w:szCs w:val="24"/>
                <w:lang w:val="es-ES"/>
              </w:rPr>
              <w:lastRenderedPageBreak/>
              <w:t xml:space="preserve">determinar </w:t>
            </w:r>
            <w:r w:rsidR="007F3599" w:rsidRPr="00606918">
              <w:rPr>
                <w:sz w:val="24"/>
                <w:szCs w:val="24"/>
                <w:lang w:val="es-ES"/>
              </w:rPr>
              <w:t>la existencia o no</w:t>
            </w:r>
            <w:r w:rsidR="00D23FF8" w:rsidRPr="00606918">
              <w:rPr>
                <w:sz w:val="24"/>
                <w:szCs w:val="24"/>
                <w:lang w:val="es-ES"/>
              </w:rPr>
              <w:t xml:space="preserve"> energía generada a partir de la incineración de desechos, y si así lo fuera</w:t>
            </w:r>
            <w:r w:rsidRPr="00606918">
              <w:rPr>
                <w:sz w:val="24"/>
                <w:szCs w:val="24"/>
                <w:lang w:val="es-ES"/>
              </w:rPr>
              <w:t xml:space="preserve">, </w:t>
            </w:r>
            <w:r w:rsidR="00D23FF8" w:rsidRPr="00606918">
              <w:rPr>
                <w:sz w:val="24"/>
                <w:szCs w:val="24"/>
                <w:lang w:val="es-ES"/>
              </w:rPr>
              <w:t>si ello se incluirá en el sector de Energía</w:t>
            </w:r>
            <w:r w:rsidRPr="00606918">
              <w:rPr>
                <w:sz w:val="24"/>
                <w:szCs w:val="24"/>
                <w:lang w:val="es-ES"/>
              </w:rPr>
              <w:t>.</w:t>
            </w:r>
          </w:p>
        </w:tc>
      </w:tr>
    </w:tbl>
    <w:p w:rsidR="003733BE" w:rsidRPr="00606918" w:rsidRDefault="003733BE" w:rsidP="00F44C80">
      <w:pPr>
        <w:rPr>
          <w:b/>
          <w:bCs/>
          <w:sz w:val="24"/>
          <w:szCs w:val="24"/>
          <w:lang w:val="es-ES"/>
        </w:rPr>
      </w:pPr>
    </w:p>
    <w:sectPr w:rsidR="003733BE" w:rsidRPr="00606918" w:rsidSect="00F93E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A1" w:rsidRDefault="00593BA1" w:rsidP="00227EC4">
      <w:r>
        <w:separator/>
      </w:r>
    </w:p>
  </w:endnote>
  <w:endnote w:type="continuationSeparator" w:id="0">
    <w:p w:rsidR="00593BA1" w:rsidRDefault="00593BA1" w:rsidP="0022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pace Toast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63949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842A1" w:rsidRPr="00F2076A" w:rsidRDefault="00B842A1" w:rsidP="007B01FC">
        <w:pPr>
          <w:pStyle w:val="Footer"/>
          <w:jc w:val="right"/>
          <w:rPr>
            <w:sz w:val="20"/>
            <w:szCs w:val="20"/>
          </w:rPr>
        </w:pPr>
        <w:r w:rsidRPr="00F2076A">
          <w:rPr>
            <w:sz w:val="20"/>
            <w:szCs w:val="20"/>
          </w:rPr>
          <w:fldChar w:fldCharType="begin"/>
        </w:r>
        <w:r w:rsidRPr="00F2076A">
          <w:rPr>
            <w:sz w:val="20"/>
            <w:szCs w:val="20"/>
          </w:rPr>
          <w:instrText xml:space="preserve"> PAGE   \* MERGEFORMAT </w:instrText>
        </w:r>
        <w:r w:rsidRPr="00F2076A">
          <w:rPr>
            <w:sz w:val="20"/>
            <w:szCs w:val="20"/>
          </w:rPr>
          <w:fldChar w:fldCharType="separate"/>
        </w:r>
        <w:r w:rsidR="005E6492">
          <w:rPr>
            <w:noProof/>
            <w:sz w:val="20"/>
            <w:szCs w:val="20"/>
          </w:rPr>
          <w:t>21</w:t>
        </w:r>
        <w:r w:rsidRPr="00F2076A">
          <w:rPr>
            <w:noProof/>
            <w:sz w:val="20"/>
            <w:szCs w:val="20"/>
          </w:rPr>
          <w:fldChar w:fldCharType="end"/>
        </w:r>
      </w:p>
    </w:sdtContent>
  </w:sdt>
  <w:p w:rsidR="00B842A1" w:rsidRDefault="00B84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28246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842A1" w:rsidRPr="00F2076A" w:rsidRDefault="00B842A1">
        <w:pPr>
          <w:pStyle w:val="Footer"/>
          <w:jc w:val="right"/>
          <w:rPr>
            <w:sz w:val="20"/>
            <w:szCs w:val="20"/>
          </w:rPr>
        </w:pPr>
        <w:r w:rsidRPr="00F2076A">
          <w:rPr>
            <w:sz w:val="20"/>
            <w:szCs w:val="20"/>
          </w:rPr>
          <w:fldChar w:fldCharType="begin"/>
        </w:r>
        <w:r w:rsidRPr="00F2076A">
          <w:rPr>
            <w:sz w:val="20"/>
            <w:szCs w:val="20"/>
          </w:rPr>
          <w:instrText xml:space="preserve"> PAGE   \* MERGEFORMAT </w:instrText>
        </w:r>
        <w:r w:rsidRPr="00F2076A">
          <w:rPr>
            <w:sz w:val="20"/>
            <w:szCs w:val="20"/>
          </w:rPr>
          <w:fldChar w:fldCharType="separate"/>
        </w:r>
        <w:r w:rsidR="005E6492">
          <w:rPr>
            <w:noProof/>
            <w:sz w:val="20"/>
            <w:szCs w:val="20"/>
          </w:rPr>
          <w:t>1</w:t>
        </w:r>
        <w:r w:rsidRPr="00F2076A">
          <w:rPr>
            <w:noProof/>
            <w:sz w:val="20"/>
            <w:szCs w:val="20"/>
          </w:rPr>
          <w:fldChar w:fldCharType="end"/>
        </w:r>
      </w:p>
    </w:sdtContent>
  </w:sdt>
  <w:p w:rsidR="00B842A1" w:rsidRDefault="00B84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A1" w:rsidRDefault="00593BA1" w:rsidP="00227EC4">
      <w:r>
        <w:separator/>
      </w:r>
    </w:p>
  </w:footnote>
  <w:footnote w:type="continuationSeparator" w:id="0">
    <w:p w:rsidR="00593BA1" w:rsidRDefault="00593BA1" w:rsidP="00227EC4">
      <w:r>
        <w:continuationSeparator/>
      </w:r>
    </w:p>
  </w:footnote>
  <w:footnote w:id="1">
    <w:p w:rsidR="00B842A1" w:rsidRPr="00A024C4" w:rsidRDefault="00B842A1">
      <w:pPr>
        <w:pStyle w:val="FootnoteText"/>
        <w:rPr>
          <w:lang w:val="es-ES"/>
        </w:rPr>
      </w:pPr>
      <w:r w:rsidRPr="00A024C4">
        <w:rPr>
          <w:rStyle w:val="FootnoteReference"/>
          <w:lang w:val="es-ES"/>
        </w:rPr>
        <w:footnoteRef/>
      </w:r>
      <w:r w:rsidRPr="00A024C4">
        <w:rPr>
          <w:lang w:val="es-ES"/>
        </w:rPr>
        <w:t xml:space="preserve"> Para países que no </w:t>
      </w:r>
      <w:r>
        <w:rPr>
          <w:lang w:val="es-ES"/>
        </w:rPr>
        <w:t>con</w:t>
      </w:r>
      <w:r w:rsidRPr="00A024C4">
        <w:rPr>
          <w:lang w:val="es-ES"/>
        </w:rPr>
        <w:t xml:space="preserve">forman el Anexo 1, la Convención Marco de las Naciones Unidas sobre el Cambio Climático (UNFCCC) requiere el desarrollo y </w:t>
      </w:r>
      <w:r>
        <w:rPr>
          <w:lang w:val="es-ES"/>
        </w:rPr>
        <w:t xml:space="preserve">la </w:t>
      </w:r>
      <w:r w:rsidRPr="00A024C4">
        <w:rPr>
          <w:lang w:val="es-ES"/>
        </w:rPr>
        <w:t xml:space="preserve">presentación bienal del inventario nacional de las fuentes y </w:t>
      </w:r>
      <w:r>
        <w:rPr>
          <w:lang w:val="es-ES"/>
        </w:rPr>
        <w:t>absorciones</w:t>
      </w:r>
      <w:r w:rsidRPr="00A024C4">
        <w:rPr>
          <w:lang w:val="es-ES"/>
        </w:rPr>
        <w:t xml:space="preserve"> de GEI (http://unfccc.int/national_reports/non-annex_i_natcom/items/2716.php).</w:t>
      </w:r>
    </w:p>
  </w:footnote>
  <w:footnote w:id="2">
    <w:p w:rsidR="00B842A1" w:rsidRPr="00A024C4" w:rsidRDefault="00B842A1">
      <w:pPr>
        <w:pStyle w:val="FootnoteText"/>
        <w:rPr>
          <w:lang w:val="es-ES"/>
        </w:rPr>
      </w:pPr>
      <w:r w:rsidRPr="00A024C4">
        <w:rPr>
          <w:rStyle w:val="FootnoteReference"/>
          <w:lang w:val="es-ES"/>
        </w:rPr>
        <w:footnoteRef/>
      </w:r>
      <w:r w:rsidRPr="00A024C4">
        <w:rPr>
          <w:lang w:val="es-ES"/>
        </w:rPr>
        <w:t xml:space="preserve"> </w:t>
      </w:r>
      <w:r>
        <w:rPr>
          <w:lang w:val="es-ES"/>
        </w:rPr>
        <w:t>Las c</w:t>
      </w:r>
      <w:r w:rsidRPr="00A024C4">
        <w:rPr>
          <w:lang w:val="es-ES"/>
        </w:rPr>
        <w:t xml:space="preserve">omunicaciones nacionales previas no relacionadas con el Anexo I están disponibles en línea en: </w:t>
      </w:r>
      <w:hyperlink r:id="rId1" w:history="1">
        <w:r w:rsidRPr="00A024C4">
          <w:rPr>
            <w:rStyle w:val="Hyperlink"/>
            <w:lang w:val="es-ES"/>
          </w:rPr>
          <w:t>http://unfccc.int/national_reports/non-annex_i_natcom/items/2979.php</w:t>
        </w:r>
      </w:hyperlink>
      <w:r w:rsidRPr="00A024C4">
        <w:rPr>
          <w:lang w:val="es-ES"/>
        </w:rPr>
        <w:t xml:space="preserve">. </w:t>
      </w:r>
    </w:p>
  </w:footnote>
  <w:footnote w:id="3">
    <w:p w:rsidR="00B842A1" w:rsidRPr="00A024C4" w:rsidRDefault="00B842A1" w:rsidP="00E4754E">
      <w:pPr>
        <w:pStyle w:val="FootnoteText"/>
        <w:rPr>
          <w:lang w:val="es-ES"/>
        </w:rPr>
      </w:pPr>
      <w:r w:rsidRPr="00A024C4">
        <w:rPr>
          <w:rStyle w:val="FootnoteReference"/>
          <w:lang w:val="es-ES"/>
        </w:rPr>
        <w:footnoteRef/>
      </w:r>
      <w:r w:rsidRPr="00A024C4">
        <w:rPr>
          <w:lang w:val="es-ES"/>
        </w:rPr>
        <w:t xml:space="preserve"> Todas las versiones de las Directrices del IPCC </w:t>
      </w:r>
      <w:r>
        <w:rPr>
          <w:lang w:val="es-ES"/>
        </w:rPr>
        <w:t>están disponibles en línea en</w:t>
      </w:r>
      <w:r w:rsidRPr="00A024C4">
        <w:rPr>
          <w:lang w:val="es-ES"/>
        </w:rPr>
        <w:t xml:space="preserve">: </w:t>
      </w:r>
      <w:hyperlink r:id="rId2" w:history="1">
        <w:r w:rsidRPr="00A024C4">
          <w:rPr>
            <w:rStyle w:val="Hyperlink"/>
            <w:lang w:val="es-ES"/>
          </w:rPr>
          <w:t>http://www.ipcc-nggip.iges.or.jp/</w:t>
        </w:r>
      </w:hyperlink>
      <w:r w:rsidRPr="00A024C4">
        <w:rPr>
          <w:lang w:val="es-ES"/>
        </w:rPr>
        <w:t xml:space="preserve">. </w:t>
      </w:r>
    </w:p>
  </w:footnote>
  <w:footnote w:id="4">
    <w:p w:rsidR="00B842A1" w:rsidRPr="00A024C4" w:rsidRDefault="00B842A1" w:rsidP="002A4ECC">
      <w:pPr>
        <w:pStyle w:val="CommentText"/>
        <w:rPr>
          <w:lang w:val="es-ES"/>
        </w:rPr>
      </w:pPr>
      <w:r w:rsidRPr="00A024C4">
        <w:rPr>
          <w:rStyle w:val="FootnoteReference"/>
          <w:lang w:val="es-ES"/>
        </w:rPr>
        <w:footnoteRef/>
      </w:r>
      <w:r w:rsidRPr="00A024C4">
        <w:rPr>
          <w:lang w:val="es-ES"/>
        </w:rPr>
        <w:t xml:space="preserve"> </w:t>
      </w:r>
      <w:r>
        <w:rPr>
          <w:lang w:val="es-ES"/>
        </w:rPr>
        <w:t xml:space="preserve">Ver las </w:t>
      </w:r>
      <w:r w:rsidRPr="00A024C4">
        <w:rPr>
          <w:lang w:val="es-ES"/>
        </w:rPr>
        <w:t>Tabl</w:t>
      </w:r>
      <w:r>
        <w:rPr>
          <w:lang w:val="es-ES"/>
        </w:rPr>
        <w:t>a</w:t>
      </w:r>
      <w:r w:rsidRPr="00A024C4">
        <w:rPr>
          <w:lang w:val="es-ES"/>
        </w:rPr>
        <w:t xml:space="preserve">s 1 </w:t>
      </w:r>
      <w:r>
        <w:rPr>
          <w:lang w:val="es-ES"/>
        </w:rPr>
        <w:t>y</w:t>
      </w:r>
      <w:r w:rsidRPr="00A024C4">
        <w:rPr>
          <w:lang w:val="es-ES"/>
        </w:rPr>
        <w:t xml:space="preserve"> 2 </w:t>
      </w:r>
      <w:r>
        <w:rPr>
          <w:lang w:val="es-ES"/>
        </w:rPr>
        <w:t xml:space="preserve">en </w:t>
      </w:r>
      <w:r w:rsidRPr="00A024C4">
        <w:rPr>
          <w:lang w:val="es-ES"/>
        </w:rPr>
        <w:t>p</w:t>
      </w:r>
      <w:r>
        <w:rPr>
          <w:lang w:val="es-ES"/>
        </w:rPr>
        <w:t>ág</w:t>
      </w:r>
      <w:r w:rsidRPr="00A024C4">
        <w:rPr>
          <w:lang w:val="es-ES"/>
        </w:rPr>
        <w:t xml:space="preserve">. 11-12 </w:t>
      </w:r>
      <w:r>
        <w:rPr>
          <w:lang w:val="es-ES"/>
        </w:rPr>
        <w:t>de</w:t>
      </w:r>
      <w:r w:rsidRPr="00A024C4">
        <w:rPr>
          <w:lang w:val="es-ES"/>
        </w:rPr>
        <w:t xml:space="preserve"> 17/CP.8 </w:t>
      </w:r>
      <w:r>
        <w:rPr>
          <w:lang w:val="es-ES"/>
        </w:rPr>
        <w:t>en</w:t>
      </w:r>
      <w:r w:rsidRPr="00A024C4">
        <w:rPr>
          <w:lang w:val="es-ES"/>
        </w:rPr>
        <w:t xml:space="preserve"> http://unfccc.int/resource/docs/cop8/07a02.pdf#page=2</w:t>
      </w:r>
    </w:p>
    <w:p w:rsidR="00B842A1" w:rsidRPr="00A024C4" w:rsidRDefault="00B842A1" w:rsidP="002A4ECC">
      <w:pPr>
        <w:pStyle w:val="FootnoteText"/>
        <w:rPr>
          <w:lang w:val="es-ES"/>
        </w:rPr>
      </w:pPr>
    </w:p>
  </w:footnote>
  <w:footnote w:id="5">
    <w:p w:rsidR="005E6492" w:rsidRPr="000F6A1E" w:rsidRDefault="005E6492" w:rsidP="005E6492">
      <w:pPr>
        <w:pStyle w:val="FootnoteText"/>
        <w:rPr>
          <w:lang w:val="es-PE"/>
        </w:rPr>
      </w:pPr>
      <w:r>
        <w:rPr>
          <w:rStyle w:val="FootnoteReference"/>
        </w:rPr>
        <w:footnoteRef/>
      </w:r>
      <w:r>
        <w:rPr>
          <w:lang w:val="es-PE"/>
        </w:rPr>
        <w:t xml:space="preserve"> “Encargado” significa la(s) </w:t>
      </w:r>
      <w:r w:rsidRPr="00863382">
        <w:rPr>
          <w:lang w:val="es-PE"/>
        </w:rPr>
        <w:t>persona</w:t>
      </w:r>
      <w:r>
        <w:rPr>
          <w:lang w:val="es-PE"/>
        </w:rPr>
        <w:t xml:space="preserve">(s) </w:t>
      </w:r>
      <w:r w:rsidRPr="00863382">
        <w:rPr>
          <w:lang w:val="es-PE"/>
        </w:rPr>
        <w:t xml:space="preserve">responsable(s). </w:t>
      </w:r>
      <w:r w:rsidRPr="000F6A1E">
        <w:rPr>
          <w:lang w:val="es-PE"/>
        </w:rPr>
        <w:t>Ello puede haberse definido en la Secci</w:t>
      </w:r>
      <w:r>
        <w:rPr>
          <w:lang w:val="es-PE"/>
        </w:rPr>
        <w:t>ó</w:t>
      </w:r>
      <w:r w:rsidRPr="000F6A1E">
        <w:rPr>
          <w:lang w:val="es-PE"/>
        </w:rPr>
        <w:t xml:space="preserve">n 1.2 </w:t>
      </w:r>
      <w:r>
        <w:rPr>
          <w:lang w:val="es-PE"/>
        </w:rPr>
        <w:t>de la Plantilla de Acuerdos Institucionales</w:t>
      </w:r>
      <w:r w:rsidRPr="000F6A1E">
        <w:rPr>
          <w:lang w:val="es-PE"/>
        </w:rPr>
        <w:t>.</w:t>
      </w:r>
    </w:p>
  </w:footnote>
  <w:footnote w:id="6">
    <w:p w:rsidR="005E6492" w:rsidRPr="000F6A1E" w:rsidRDefault="005E6492" w:rsidP="005E6492">
      <w:pPr>
        <w:pStyle w:val="FootnoteText"/>
        <w:rPr>
          <w:lang w:val="es-PE"/>
        </w:rPr>
      </w:pPr>
      <w:r>
        <w:rPr>
          <w:rStyle w:val="FootnoteReference"/>
        </w:rPr>
        <w:footnoteRef/>
      </w:r>
      <w:r w:rsidRPr="000F6A1E">
        <w:rPr>
          <w:lang w:val="es-PE"/>
        </w:rPr>
        <w:t xml:space="preserve"> El NIC debe determinar las fechas de vencimiento (</w:t>
      </w:r>
      <w:r>
        <w:rPr>
          <w:lang w:val="es-PE"/>
        </w:rPr>
        <w:t>con día</w:t>
      </w:r>
      <w:r w:rsidRPr="000F6A1E">
        <w:rPr>
          <w:lang w:val="es-PE"/>
        </w:rPr>
        <w:t>/</w:t>
      </w:r>
      <w:r>
        <w:rPr>
          <w:lang w:val="es-PE"/>
        </w:rPr>
        <w:t xml:space="preserve"> mes </w:t>
      </w:r>
      <w:r w:rsidRPr="000F6A1E">
        <w:rPr>
          <w:lang w:val="es-PE"/>
        </w:rPr>
        <w:t>/</w:t>
      </w:r>
      <w:r>
        <w:rPr>
          <w:lang w:val="es-PE"/>
        </w:rPr>
        <w:t xml:space="preserve"> año</w:t>
      </w:r>
      <w:r w:rsidRPr="000F6A1E">
        <w:rPr>
          <w:lang w:val="es-PE"/>
        </w:rPr>
        <w:t xml:space="preserve">). </w:t>
      </w:r>
      <w:r>
        <w:rPr>
          <w:lang w:val="es-PE"/>
        </w:rPr>
        <w:t>Se han recomendado</w:t>
      </w:r>
      <w:r w:rsidRPr="000F6A1E">
        <w:rPr>
          <w:lang w:val="es-PE"/>
        </w:rPr>
        <w:t xml:space="preserve"> límites de tiempo </w:t>
      </w:r>
      <w:r>
        <w:rPr>
          <w:lang w:val="es-PE"/>
        </w:rPr>
        <w:t>a manera de</w:t>
      </w:r>
      <w:r w:rsidRPr="000F6A1E">
        <w:rPr>
          <w:lang w:val="es-PE"/>
        </w:rPr>
        <w:t xml:space="preserve"> ejemplo para cada </w:t>
      </w:r>
      <w:r>
        <w:rPr>
          <w:lang w:val="es-PE"/>
        </w:rPr>
        <w:t>actividad</w:t>
      </w:r>
      <w:r w:rsidRPr="000F6A1E">
        <w:rPr>
          <w:lang w:val="es-P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7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10"/>
      <w:gridCol w:w="5040"/>
      <w:gridCol w:w="1620"/>
    </w:tblGrid>
    <w:tr w:rsidR="00B842A1" w:rsidRPr="001A3E3E" w:rsidTr="007B01FC">
      <w:tc>
        <w:tcPr>
          <w:tcW w:w="4410" w:type="dxa"/>
          <w:vAlign w:val="center"/>
        </w:tcPr>
        <w:p w:rsidR="00B842A1" w:rsidRPr="001A3E3E" w:rsidRDefault="00B842A1" w:rsidP="007B01FC">
          <w:pPr>
            <w:pStyle w:val="Header"/>
            <w:rPr>
              <w:rStyle w:val="BookTitle"/>
              <w:sz w:val="24"/>
              <w:szCs w:val="24"/>
              <w:lang w:val="es-ES"/>
            </w:rPr>
          </w:pPr>
          <w:r w:rsidRPr="001A3E3E">
            <w:rPr>
              <w:rStyle w:val="BookTitle"/>
              <w:sz w:val="24"/>
              <w:szCs w:val="24"/>
              <w:lang w:val="es-ES"/>
            </w:rPr>
            <w:t>Conjunto de herramientas del inventario nacional de gases de efecto invernadero (GEI) de  EPA</w:t>
          </w:r>
        </w:p>
      </w:tc>
      <w:tc>
        <w:tcPr>
          <w:tcW w:w="5040" w:type="dxa"/>
          <w:vAlign w:val="center"/>
        </w:tcPr>
        <w:p w:rsidR="00B842A1" w:rsidRPr="001A3E3E" w:rsidRDefault="00B842A1" w:rsidP="001A3E3E">
          <w:pPr>
            <w:pStyle w:val="Header"/>
            <w:jc w:val="right"/>
            <w:rPr>
              <w:rStyle w:val="BookTitle"/>
              <w:sz w:val="24"/>
              <w:szCs w:val="24"/>
              <w:lang w:val="es-ES"/>
            </w:rPr>
          </w:pPr>
          <w:r w:rsidRPr="001A3E3E">
            <w:rPr>
              <w:rStyle w:val="BookTitle"/>
              <w:sz w:val="24"/>
              <w:szCs w:val="24"/>
              <w:lang w:val="es-ES"/>
            </w:rPr>
            <w:t>Plantilla de l</w:t>
          </w:r>
          <w:r>
            <w:rPr>
              <w:rStyle w:val="BookTitle"/>
              <w:sz w:val="24"/>
              <w:szCs w:val="24"/>
              <w:lang w:val="es-ES"/>
            </w:rPr>
            <w:t xml:space="preserve">a </w:t>
          </w:r>
          <w:r w:rsidRPr="001A3E3E">
            <w:rPr>
              <w:rStyle w:val="BookTitle"/>
              <w:sz w:val="24"/>
              <w:szCs w:val="24"/>
              <w:lang w:val="es-ES"/>
            </w:rPr>
            <w:t xml:space="preserve">Declaración de Trabajo del Inventario Nacional </w:t>
          </w:r>
          <w:r>
            <w:rPr>
              <w:rStyle w:val="BookTitle"/>
              <w:sz w:val="24"/>
              <w:szCs w:val="24"/>
              <w:lang w:val="es-ES"/>
            </w:rPr>
            <w:t>d</w:t>
          </w:r>
          <w:r w:rsidRPr="001A3E3E">
            <w:rPr>
              <w:rStyle w:val="BookTitle"/>
              <w:sz w:val="24"/>
              <w:szCs w:val="24"/>
              <w:lang w:val="es-ES"/>
            </w:rPr>
            <w:t xml:space="preserve">e GEI </w:t>
          </w:r>
        </w:p>
      </w:tc>
      <w:tc>
        <w:tcPr>
          <w:tcW w:w="1620" w:type="dxa"/>
          <w:vAlign w:val="center"/>
        </w:tcPr>
        <w:p w:rsidR="00B842A1" w:rsidRPr="001A3E3E" w:rsidRDefault="00B842A1" w:rsidP="007B01FC">
          <w:pPr>
            <w:pStyle w:val="Header"/>
            <w:jc w:val="both"/>
            <w:rPr>
              <w:lang w:val="es-ES"/>
            </w:rPr>
          </w:pPr>
          <w:r w:rsidRPr="001A3E3E">
            <w:rPr>
              <w:noProof/>
            </w:rPr>
            <w:drawing>
              <wp:inline distT="0" distB="0" distL="0" distR="0" wp14:anchorId="211202B9" wp14:editId="4AFF24CF">
                <wp:extent cx="960417" cy="655608"/>
                <wp:effectExtent l="0" t="0" r="0" b="0"/>
                <wp:docPr id="8" name="Picture 8" descr="New Template Workbook Cov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New Template Workbook Cov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72" t="7156" r="72476" b="74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851" cy="655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42A1" w:rsidRPr="001A3E3E" w:rsidRDefault="00B842A1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620"/>
    <w:multiLevelType w:val="hybridMultilevel"/>
    <w:tmpl w:val="97C620F4"/>
    <w:lvl w:ilvl="0" w:tplc="D3CCBEFE">
      <w:numFmt w:val="bullet"/>
      <w:lvlText w:val="•"/>
      <w:lvlJc w:val="left"/>
      <w:pPr>
        <w:ind w:left="720" w:hanging="360"/>
      </w:pPr>
      <w:rPr>
        <w:rFonts w:ascii="Calibri" w:eastAsiaTheme="minorHAnsi" w:hAnsi="Calibri" w:cs="Palatino-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A343B"/>
    <w:multiLevelType w:val="hybridMultilevel"/>
    <w:tmpl w:val="10F6237C"/>
    <w:lvl w:ilvl="0" w:tplc="0A722A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96576"/>
    <w:multiLevelType w:val="hybridMultilevel"/>
    <w:tmpl w:val="214019E0"/>
    <w:lvl w:ilvl="0" w:tplc="69660DE0">
      <w:start w:val="1"/>
      <w:numFmt w:val="bullet"/>
      <w:lvlText w:val="P"/>
      <w:lvlJc w:val="left"/>
      <w:pPr>
        <w:tabs>
          <w:tab w:val="num" w:pos="810"/>
        </w:tabs>
        <w:ind w:left="81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1F497D"/>
        <w:vertAlign w:val="baseline"/>
      </w:rPr>
    </w:lvl>
    <w:lvl w:ilvl="1" w:tplc="162292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lang w:val="es-PE"/>
      </w:rPr>
    </w:lvl>
    <w:lvl w:ilvl="2" w:tplc="4C4EA6C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83200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664AB6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9BF470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8E12E2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EB9C4F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3FF63ED2" w:tentative="1">
      <w:start w:val="1"/>
      <w:numFmt w:val="bullet"/>
      <w:lvlText w:val="–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">
    <w:nsid w:val="2B6B50FB"/>
    <w:multiLevelType w:val="hybridMultilevel"/>
    <w:tmpl w:val="E45C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600B1"/>
    <w:multiLevelType w:val="hybridMultilevel"/>
    <w:tmpl w:val="358A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E64CB"/>
    <w:multiLevelType w:val="hybridMultilevel"/>
    <w:tmpl w:val="FF2A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B71C0"/>
    <w:multiLevelType w:val="hybridMultilevel"/>
    <w:tmpl w:val="6494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471C9"/>
    <w:multiLevelType w:val="hybridMultilevel"/>
    <w:tmpl w:val="0706C16C"/>
    <w:lvl w:ilvl="0" w:tplc="D3CCBEFE">
      <w:numFmt w:val="bullet"/>
      <w:lvlText w:val="•"/>
      <w:lvlJc w:val="left"/>
      <w:pPr>
        <w:ind w:left="720" w:hanging="360"/>
      </w:pPr>
      <w:rPr>
        <w:rFonts w:ascii="Calibri" w:eastAsiaTheme="minorHAnsi" w:hAnsi="Calibri" w:cs="Palatino-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C5799"/>
    <w:multiLevelType w:val="multilevel"/>
    <w:tmpl w:val="F454E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B111D"/>
    <w:multiLevelType w:val="hybridMultilevel"/>
    <w:tmpl w:val="0166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E179A"/>
    <w:multiLevelType w:val="hybridMultilevel"/>
    <w:tmpl w:val="32A4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441E4"/>
    <w:multiLevelType w:val="hybridMultilevel"/>
    <w:tmpl w:val="8968E3BC"/>
    <w:lvl w:ilvl="0" w:tplc="52865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87777"/>
    <w:multiLevelType w:val="multilevel"/>
    <w:tmpl w:val="07F496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80"/>
    <w:rsid w:val="000007C5"/>
    <w:rsid w:val="0001463A"/>
    <w:rsid w:val="00016CC1"/>
    <w:rsid w:val="00032DFC"/>
    <w:rsid w:val="0003743D"/>
    <w:rsid w:val="00046F1E"/>
    <w:rsid w:val="00053C0B"/>
    <w:rsid w:val="00060747"/>
    <w:rsid w:val="000666A4"/>
    <w:rsid w:val="0009306C"/>
    <w:rsid w:val="000A31FA"/>
    <w:rsid w:val="000A56B3"/>
    <w:rsid w:val="000B2B2C"/>
    <w:rsid w:val="000B44CA"/>
    <w:rsid w:val="000C065A"/>
    <w:rsid w:val="000C408F"/>
    <w:rsid w:val="000C772A"/>
    <w:rsid w:val="000D4E4A"/>
    <w:rsid w:val="000E4068"/>
    <w:rsid w:val="000E6E64"/>
    <w:rsid w:val="000F1591"/>
    <w:rsid w:val="000F7BF6"/>
    <w:rsid w:val="00103E70"/>
    <w:rsid w:val="00106E0E"/>
    <w:rsid w:val="00111226"/>
    <w:rsid w:val="001214E0"/>
    <w:rsid w:val="00123DF4"/>
    <w:rsid w:val="00126A24"/>
    <w:rsid w:val="0016056C"/>
    <w:rsid w:val="001640DF"/>
    <w:rsid w:val="00166C58"/>
    <w:rsid w:val="001762DF"/>
    <w:rsid w:val="00176DB6"/>
    <w:rsid w:val="00181972"/>
    <w:rsid w:val="00191829"/>
    <w:rsid w:val="001928AD"/>
    <w:rsid w:val="001A3E3E"/>
    <w:rsid w:val="001A6CE6"/>
    <w:rsid w:val="001B2B3D"/>
    <w:rsid w:val="001B5547"/>
    <w:rsid w:val="001B59A2"/>
    <w:rsid w:val="001B59DB"/>
    <w:rsid w:val="001C2392"/>
    <w:rsid w:val="001D23A7"/>
    <w:rsid w:val="001D3DEC"/>
    <w:rsid w:val="001E442E"/>
    <w:rsid w:val="001F1809"/>
    <w:rsid w:val="0020638D"/>
    <w:rsid w:val="00211D6A"/>
    <w:rsid w:val="002143BC"/>
    <w:rsid w:val="00214ED9"/>
    <w:rsid w:val="00223A7F"/>
    <w:rsid w:val="00227EC4"/>
    <w:rsid w:val="00236B45"/>
    <w:rsid w:val="00243907"/>
    <w:rsid w:val="00254F88"/>
    <w:rsid w:val="00255091"/>
    <w:rsid w:val="00257BD6"/>
    <w:rsid w:val="002611EF"/>
    <w:rsid w:val="00265CCB"/>
    <w:rsid w:val="00267332"/>
    <w:rsid w:val="00272EF1"/>
    <w:rsid w:val="002826A9"/>
    <w:rsid w:val="002A0341"/>
    <w:rsid w:val="002A3919"/>
    <w:rsid w:val="002A4CFE"/>
    <w:rsid w:val="002A4ECC"/>
    <w:rsid w:val="002A58B8"/>
    <w:rsid w:val="002B06C3"/>
    <w:rsid w:val="002C59D8"/>
    <w:rsid w:val="002C7C21"/>
    <w:rsid w:val="002D4DEA"/>
    <w:rsid w:val="002E29DD"/>
    <w:rsid w:val="00300556"/>
    <w:rsid w:val="00302835"/>
    <w:rsid w:val="00306BCC"/>
    <w:rsid w:val="00306D8C"/>
    <w:rsid w:val="003217D9"/>
    <w:rsid w:val="00321B35"/>
    <w:rsid w:val="00327B6C"/>
    <w:rsid w:val="00337C13"/>
    <w:rsid w:val="00346AB8"/>
    <w:rsid w:val="00346C90"/>
    <w:rsid w:val="00346CDD"/>
    <w:rsid w:val="00360F2E"/>
    <w:rsid w:val="0036734A"/>
    <w:rsid w:val="0037180D"/>
    <w:rsid w:val="00372F7D"/>
    <w:rsid w:val="003733BE"/>
    <w:rsid w:val="00373F60"/>
    <w:rsid w:val="00380DBE"/>
    <w:rsid w:val="0039469E"/>
    <w:rsid w:val="00396B33"/>
    <w:rsid w:val="00397020"/>
    <w:rsid w:val="00397F04"/>
    <w:rsid w:val="003A2124"/>
    <w:rsid w:val="003A71BA"/>
    <w:rsid w:val="003A7C04"/>
    <w:rsid w:val="003B2394"/>
    <w:rsid w:val="003B4A0F"/>
    <w:rsid w:val="003C1E24"/>
    <w:rsid w:val="003C270D"/>
    <w:rsid w:val="003C4387"/>
    <w:rsid w:val="003E00DF"/>
    <w:rsid w:val="003E0265"/>
    <w:rsid w:val="003E2E83"/>
    <w:rsid w:val="003E4A9D"/>
    <w:rsid w:val="003F18B9"/>
    <w:rsid w:val="003F7D77"/>
    <w:rsid w:val="00407A96"/>
    <w:rsid w:val="00412EAC"/>
    <w:rsid w:val="00413E11"/>
    <w:rsid w:val="00416B95"/>
    <w:rsid w:val="0041785C"/>
    <w:rsid w:val="004310E2"/>
    <w:rsid w:val="00432E51"/>
    <w:rsid w:val="00440F84"/>
    <w:rsid w:val="00443CCB"/>
    <w:rsid w:val="00447C0E"/>
    <w:rsid w:val="00456FC6"/>
    <w:rsid w:val="0046169C"/>
    <w:rsid w:val="004641C4"/>
    <w:rsid w:val="00472E8E"/>
    <w:rsid w:val="0047668E"/>
    <w:rsid w:val="00481239"/>
    <w:rsid w:val="00491E2D"/>
    <w:rsid w:val="00496892"/>
    <w:rsid w:val="004A4D5E"/>
    <w:rsid w:val="004B74D5"/>
    <w:rsid w:val="004C0CFA"/>
    <w:rsid w:val="004C1433"/>
    <w:rsid w:val="004D0BE1"/>
    <w:rsid w:val="004D136C"/>
    <w:rsid w:val="004D5045"/>
    <w:rsid w:val="004D7196"/>
    <w:rsid w:val="004E3B93"/>
    <w:rsid w:val="004E7CA4"/>
    <w:rsid w:val="004F4953"/>
    <w:rsid w:val="004F5663"/>
    <w:rsid w:val="00505BF6"/>
    <w:rsid w:val="00505C60"/>
    <w:rsid w:val="005103B9"/>
    <w:rsid w:val="005175CF"/>
    <w:rsid w:val="00520226"/>
    <w:rsid w:val="00525FE1"/>
    <w:rsid w:val="0052761C"/>
    <w:rsid w:val="00550038"/>
    <w:rsid w:val="005540B6"/>
    <w:rsid w:val="005555C5"/>
    <w:rsid w:val="00563B93"/>
    <w:rsid w:val="00572598"/>
    <w:rsid w:val="0057291F"/>
    <w:rsid w:val="005735D2"/>
    <w:rsid w:val="00593BA1"/>
    <w:rsid w:val="00596B6A"/>
    <w:rsid w:val="005B36B8"/>
    <w:rsid w:val="005D2FA9"/>
    <w:rsid w:val="005D5B1F"/>
    <w:rsid w:val="005E6492"/>
    <w:rsid w:val="00600359"/>
    <w:rsid w:val="00602BE8"/>
    <w:rsid w:val="00606918"/>
    <w:rsid w:val="00607646"/>
    <w:rsid w:val="00610984"/>
    <w:rsid w:val="00632522"/>
    <w:rsid w:val="00652359"/>
    <w:rsid w:val="00653C0E"/>
    <w:rsid w:val="00654534"/>
    <w:rsid w:val="006613E8"/>
    <w:rsid w:val="0067716B"/>
    <w:rsid w:val="00685DE9"/>
    <w:rsid w:val="00693ACC"/>
    <w:rsid w:val="00694E2A"/>
    <w:rsid w:val="00695C65"/>
    <w:rsid w:val="006A180D"/>
    <w:rsid w:val="006A72D5"/>
    <w:rsid w:val="006A753A"/>
    <w:rsid w:val="006B178F"/>
    <w:rsid w:val="006B708A"/>
    <w:rsid w:val="006C37BD"/>
    <w:rsid w:val="006D45B6"/>
    <w:rsid w:val="006F0897"/>
    <w:rsid w:val="00704C49"/>
    <w:rsid w:val="0071299C"/>
    <w:rsid w:val="00712D8B"/>
    <w:rsid w:val="007314EA"/>
    <w:rsid w:val="007334B5"/>
    <w:rsid w:val="0074127F"/>
    <w:rsid w:val="00742F61"/>
    <w:rsid w:val="00744709"/>
    <w:rsid w:val="00750BD8"/>
    <w:rsid w:val="0075291A"/>
    <w:rsid w:val="007911B9"/>
    <w:rsid w:val="0079367F"/>
    <w:rsid w:val="007B01FC"/>
    <w:rsid w:val="007C1EB2"/>
    <w:rsid w:val="007C4009"/>
    <w:rsid w:val="007C779E"/>
    <w:rsid w:val="007F3599"/>
    <w:rsid w:val="008112AC"/>
    <w:rsid w:val="00826996"/>
    <w:rsid w:val="00827C74"/>
    <w:rsid w:val="00830E6B"/>
    <w:rsid w:val="00836532"/>
    <w:rsid w:val="00847E4D"/>
    <w:rsid w:val="00851D37"/>
    <w:rsid w:val="008724EC"/>
    <w:rsid w:val="00872971"/>
    <w:rsid w:val="0087717F"/>
    <w:rsid w:val="00890786"/>
    <w:rsid w:val="00892D15"/>
    <w:rsid w:val="00893979"/>
    <w:rsid w:val="008A1BBC"/>
    <w:rsid w:val="008A58C5"/>
    <w:rsid w:val="008B01B9"/>
    <w:rsid w:val="008B1518"/>
    <w:rsid w:val="008B1A44"/>
    <w:rsid w:val="008B42B9"/>
    <w:rsid w:val="008B7E78"/>
    <w:rsid w:val="008C1143"/>
    <w:rsid w:val="008C6CF6"/>
    <w:rsid w:val="008D0107"/>
    <w:rsid w:val="008E5289"/>
    <w:rsid w:val="008F2713"/>
    <w:rsid w:val="009047E6"/>
    <w:rsid w:val="00910A74"/>
    <w:rsid w:val="00911CEB"/>
    <w:rsid w:val="00914246"/>
    <w:rsid w:val="00921F99"/>
    <w:rsid w:val="009514AF"/>
    <w:rsid w:val="0095589D"/>
    <w:rsid w:val="00956220"/>
    <w:rsid w:val="00967A32"/>
    <w:rsid w:val="00972562"/>
    <w:rsid w:val="00972DB6"/>
    <w:rsid w:val="009736A0"/>
    <w:rsid w:val="00981A88"/>
    <w:rsid w:val="009B2731"/>
    <w:rsid w:val="009B76AE"/>
    <w:rsid w:val="009C3DDE"/>
    <w:rsid w:val="009D0FDB"/>
    <w:rsid w:val="009D30F6"/>
    <w:rsid w:val="009E0323"/>
    <w:rsid w:val="009E761A"/>
    <w:rsid w:val="009F7D90"/>
    <w:rsid w:val="00A024C4"/>
    <w:rsid w:val="00A025DA"/>
    <w:rsid w:val="00A10466"/>
    <w:rsid w:val="00A13D74"/>
    <w:rsid w:val="00A143A8"/>
    <w:rsid w:val="00A15DBA"/>
    <w:rsid w:val="00A176D5"/>
    <w:rsid w:val="00A22A65"/>
    <w:rsid w:val="00A247A4"/>
    <w:rsid w:val="00A277C9"/>
    <w:rsid w:val="00A32AE3"/>
    <w:rsid w:val="00A408BA"/>
    <w:rsid w:val="00A43EAA"/>
    <w:rsid w:val="00A719F6"/>
    <w:rsid w:val="00A7633C"/>
    <w:rsid w:val="00A838FD"/>
    <w:rsid w:val="00A84247"/>
    <w:rsid w:val="00A968C8"/>
    <w:rsid w:val="00AC5D32"/>
    <w:rsid w:val="00AC72D3"/>
    <w:rsid w:val="00AD27F0"/>
    <w:rsid w:val="00AE46B8"/>
    <w:rsid w:val="00AE5D6D"/>
    <w:rsid w:val="00AF07EB"/>
    <w:rsid w:val="00AF4892"/>
    <w:rsid w:val="00AF4A78"/>
    <w:rsid w:val="00B016CD"/>
    <w:rsid w:val="00B21253"/>
    <w:rsid w:val="00B27773"/>
    <w:rsid w:val="00B3396F"/>
    <w:rsid w:val="00B34FF9"/>
    <w:rsid w:val="00B40473"/>
    <w:rsid w:val="00B43BA1"/>
    <w:rsid w:val="00B455AF"/>
    <w:rsid w:val="00B50308"/>
    <w:rsid w:val="00B5098F"/>
    <w:rsid w:val="00B53851"/>
    <w:rsid w:val="00B56D63"/>
    <w:rsid w:val="00B61CAD"/>
    <w:rsid w:val="00B671F8"/>
    <w:rsid w:val="00B70C3C"/>
    <w:rsid w:val="00B73DF4"/>
    <w:rsid w:val="00B842A1"/>
    <w:rsid w:val="00B85C3B"/>
    <w:rsid w:val="00B92134"/>
    <w:rsid w:val="00B9623E"/>
    <w:rsid w:val="00BA1DA9"/>
    <w:rsid w:val="00BA53BE"/>
    <w:rsid w:val="00BA70D4"/>
    <w:rsid w:val="00BA70D7"/>
    <w:rsid w:val="00BB1A15"/>
    <w:rsid w:val="00BB541C"/>
    <w:rsid w:val="00BD07C8"/>
    <w:rsid w:val="00BD2FF1"/>
    <w:rsid w:val="00BF1C11"/>
    <w:rsid w:val="00C04D04"/>
    <w:rsid w:val="00C20423"/>
    <w:rsid w:val="00C229BA"/>
    <w:rsid w:val="00C24490"/>
    <w:rsid w:val="00C31518"/>
    <w:rsid w:val="00C37BFF"/>
    <w:rsid w:val="00C40E5F"/>
    <w:rsid w:val="00C51F99"/>
    <w:rsid w:val="00C54FB7"/>
    <w:rsid w:val="00C5542C"/>
    <w:rsid w:val="00C66FEA"/>
    <w:rsid w:val="00C75568"/>
    <w:rsid w:val="00C757C5"/>
    <w:rsid w:val="00C83497"/>
    <w:rsid w:val="00C857A1"/>
    <w:rsid w:val="00C86A2B"/>
    <w:rsid w:val="00C86CD7"/>
    <w:rsid w:val="00C90EB6"/>
    <w:rsid w:val="00C91A18"/>
    <w:rsid w:val="00C96E29"/>
    <w:rsid w:val="00CA069B"/>
    <w:rsid w:val="00CA6D21"/>
    <w:rsid w:val="00CB0FE3"/>
    <w:rsid w:val="00CB119D"/>
    <w:rsid w:val="00CB17FC"/>
    <w:rsid w:val="00CB2866"/>
    <w:rsid w:val="00CC3229"/>
    <w:rsid w:val="00CC464A"/>
    <w:rsid w:val="00CD0B85"/>
    <w:rsid w:val="00CD7CBD"/>
    <w:rsid w:val="00CE59C8"/>
    <w:rsid w:val="00CE63F1"/>
    <w:rsid w:val="00CE6857"/>
    <w:rsid w:val="00CF12B7"/>
    <w:rsid w:val="00CF2166"/>
    <w:rsid w:val="00CF2D33"/>
    <w:rsid w:val="00CF349D"/>
    <w:rsid w:val="00CF4DAD"/>
    <w:rsid w:val="00CF5385"/>
    <w:rsid w:val="00CF74D8"/>
    <w:rsid w:val="00D07684"/>
    <w:rsid w:val="00D16958"/>
    <w:rsid w:val="00D21548"/>
    <w:rsid w:val="00D2211F"/>
    <w:rsid w:val="00D23FF8"/>
    <w:rsid w:val="00D31454"/>
    <w:rsid w:val="00D46CFE"/>
    <w:rsid w:val="00D50674"/>
    <w:rsid w:val="00D52B33"/>
    <w:rsid w:val="00D538EE"/>
    <w:rsid w:val="00D5743D"/>
    <w:rsid w:val="00D60AF4"/>
    <w:rsid w:val="00D61661"/>
    <w:rsid w:val="00D6306E"/>
    <w:rsid w:val="00D73953"/>
    <w:rsid w:val="00D87A62"/>
    <w:rsid w:val="00D9347B"/>
    <w:rsid w:val="00D94797"/>
    <w:rsid w:val="00D951C1"/>
    <w:rsid w:val="00DB1F8C"/>
    <w:rsid w:val="00DB5CA1"/>
    <w:rsid w:val="00DC0EF8"/>
    <w:rsid w:val="00DC1967"/>
    <w:rsid w:val="00DC7E92"/>
    <w:rsid w:val="00DD4B87"/>
    <w:rsid w:val="00DF3ABF"/>
    <w:rsid w:val="00DF7205"/>
    <w:rsid w:val="00DF747A"/>
    <w:rsid w:val="00DF7839"/>
    <w:rsid w:val="00E05054"/>
    <w:rsid w:val="00E14DAA"/>
    <w:rsid w:val="00E20456"/>
    <w:rsid w:val="00E25D99"/>
    <w:rsid w:val="00E410FD"/>
    <w:rsid w:val="00E4198B"/>
    <w:rsid w:val="00E432FD"/>
    <w:rsid w:val="00E4754E"/>
    <w:rsid w:val="00E573B5"/>
    <w:rsid w:val="00E96343"/>
    <w:rsid w:val="00EA4476"/>
    <w:rsid w:val="00EB2372"/>
    <w:rsid w:val="00EB4644"/>
    <w:rsid w:val="00EC309A"/>
    <w:rsid w:val="00EC3B68"/>
    <w:rsid w:val="00EC7E29"/>
    <w:rsid w:val="00ED14E3"/>
    <w:rsid w:val="00ED38D1"/>
    <w:rsid w:val="00ED3A96"/>
    <w:rsid w:val="00ED5EE4"/>
    <w:rsid w:val="00EE0BBC"/>
    <w:rsid w:val="00EE285A"/>
    <w:rsid w:val="00EF110B"/>
    <w:rsid w:val="00EF480C"/>
    <w:rsid w:val="00F07A35"/>
    <w:rsid w:val="00F167FA"/>
    <w:rsid w:val="00F209F8"/>
    <w:rsid w:val="00F24D72"/>
    <w:rsid w:val="00F26233"/>
    <w:rsid w:val="00F26B45"/>
    <w:rsid w:val="00F32049"/>
    <w:rsid w:val="00F42D1E"/>
    <w:rsid w:val="00F44C80"/>
    <w:rsid w:val="00F4606B"/>
    <w:rsid w:val="00F472E9"/>
    <w:rsid w:val="00F55822"/>
    <w:rsid w:val="00F56714"/>
    <w:rsid w:val="00F651E2"/>
    <w:rsid w:val="00F66A68"/>
    <w:rsid w:val="00F827B6"/>
    <w:rsid w:val="00F87697"/>
    <w:rsid w:val="00F92A7C"/>
    <w:rsid w:val="00F93E5E"/>
    <w:rsid w:val="00FA1F78"/>
    <w:rsid w:val="00FA29A1"/>
    <w:rsid w:val="00FA5307"/>
    <w:rsid w:val="00FA66CB"/>
    <w:rsid w:val="00FA73BE"/>
    <w:rsid w:val="00FA7F48"/>
    <w:rsid w:val="00FB5570"/>
    <w:rsid w:val="00FC425D"/>
    <w:rsid w:val="00FC7560"/>
    <w:rsid w:val="00FD23FF"/>
    <w:rsid w:val="00FD5CF2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C1437-78AF-471D-A39C-1852209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C80"/>
    <w:pPr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F92A7C"/>
    <w:pPr>
      <w:keepNext/>
      <w:keepLines/>
      <w:autoSpaceDE/>
      <w:autoSpaceDN/>
      <w:adjustRightInd/>
      <w:spacing w:before="240" w:after="120"/>
      <w:outlineLvl w:val="1"/>
    </w:pPr>
    <w:rPr>
      <w:rFonts w:asciiTheme="majorHAnsi" w:eastAsiaTheme="majorEastAsia" w:hAnsiTheme="majorHAnsi" w:cstheme="majorBid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44C8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720"/>
      <w:jc w:val="center"/>
    </w:pPr>
    <w:rPr>
      <w:rFonts w:ascii="Space Toaster" w:hAnsi="Space Toaster" w:cs="Space Toaster"/>
      <w:b/>
      <w:bCs/>
      <w:sz w:val="24"/>
      <w:szCs w:val="24"/>
    </w:rPr>
  </w:style>
  <w:style w:type="paragraph" w:customStyle="1" w:styleId="2">
    <w:name w:val="2"/>
    <w:rsid w:val="00F44C80"/>
    <w:pPr>
      <w:autoSpaceDE w:val="0"/>
      <w:autoSpaceDN w:val="0"/>
      <w:adjustRightInd w:val="0"/>
    </w:pPr>
    <w:rPr>
      <w:rFonts w:ascii="Space Toaster" w:hAnsi="Space Toaster" w:cs="Space Toaster"/>
      <w:sz w:val="24"/>
      <w:szCs w:val="24"/>
    </w:rPr>
  </w:style>
  <w:style w:type="character" w:styleId="CommentReference">
    <w:name w:val="annotation reference"/>
    <w:basedOn w:val="DefaultParagraphFont"/>
    <w:rsid w:val="00C857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57A1"/>
  </w:style>
  <w:style w:type="character" w:customStyle="1" w:styleId="CommentTextChar">
    <w:name w:val="Comment Text Char"/>
    <w:basedOn w:val="DefaultParagraphFont"/>
    <w:link w:val="CommentText"/>
    <w:rsid w:val="00C857A1"/>
  </w:style>
  <w:style w:type="paragraph" w:styleId="CommentSubject">
    <w:name w:val="annotation subject"/>
    <w:basedOn w:val="CommentText"/>
    <w:next w:val="CommentText"/>
    <w:link w:val="CommentSubjectChar"/>
    <w:rsid w:val="00C8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57A1"/>
    <w:rPr>
      <w:b/>
      <w:bCs/>
    </w:rPr>
  </w:style>
  <w:style w:type="paragraph" w:styleId="BalloonText">
    <w:name w:val="Balloon Text"/>
    <w:basedOn w:val="Normal"/>
    <w:link w:val="BalloonTextChar"/>
    <w:rsid w:val="00C85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7A1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"/>
    <w:basedOn w:val="Normal"/>
    <w:uiPriority w:val="34"/>
    <w:qFormat/>
    <w:rsid w:val="00847E4D"/>
    <w:pPr>
      <w:ind w:left="720"/>
      <w:contextualSpacing/>
    </w:pPr>
  </w:style>
  <w:style w:type="character" w:customStyle="1" w:styleId="QuickFormat1">
    <w:name w:val="QuickFormat1"/>
    <w:rsid w:val="00847E4D"/>
  </w:style>
  <w:style w:type="table" w:styleId="TableGrid">
    <w:name w:val="Table Grid"/>
    <w:basedOn w:val="TableNormal"/>
    <w:uiPriority w:val="59"/>
    <w:rsid w:val="00F2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1046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27EC4"/>
  </w:style>
  <w:style w:type="character" w:customStyle="1" w:styleId="FootnoteTextChar">
    <w:name w:val="Footnote Text Char"/>
    <w:basedOn w:val="DefaultParagraphFont"/>
    <w:link w:val="FootnoteText"/>
    <w:uiPriority w:val="99"/>
    <w:rsid w:val="00227EC4"/>
  </w:style>
  <w:style w:type="character" w:styleId="FootnoteReference">
    <w:name w:val="footnote reference"/>
    <w:basedOn w:val="DefaultParagraphFont"/>
    <w:uiPriority w:val="99"/>
    <w:rsid w:val="00227EC4"/>
    <w:rPr>
      <w:vertAlign w:val="superscript"/>
    </w:rPr>
  </w:style>
  <w:style w:type="paragraph" w:styleId="EndnoteText">
    <w:name w:val="endnote text"/>
    <w:basedOn w:val="Normal"/>
    <w:link w:val="EndnoteTextChar"/>
    <w:rsid w:val="00227EC4"/>
  </w:style>
  <w:style w:type="character" w:customStyle="1" w:styleId="EndnoteTextChar">
    <w:name w:val="Endnote Text Char"/>
    <w:basedOn w:val="DefaultParagraphFont"/>
    <w:link w:val="EndnoteText"/>
    <w:rsid w:val="00227EC4"/>
  </w:style>
  <w:style w:type="character" w:styleId="EndnoteReference">
    <w:name w:val="endnote reference"/>
    <w:basedOn w:val="DefaultParagraphFont"/>
    <w:rsid w:val="00227EC4"/>
    <w:rPr>
      <w:vertAlign w:val="superscript"/>
    </w:rPr>
  </w:style>
  <w:style w:type="table" w:customStyle="1" w:styleId="LightList1">
    <w:name w:val="Light List1"/>
    <w:basedOn w:val="TableNormal"/>
    <w:uiPriority w:val="61"/>
    <w:rsid w:val="00C2449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09306C"/>
  </w:style>
  <w:style w:type="character" w:styleId="FollowedHyperlink">
    <w:name w:val="FollowedHyperlink"/>
    <w:basedOn w:val="DefaultParagraphFont"/>
    <w:semiHidden/>
    <w:unhideWhenUsed/>
    <w:rsid w:val="001640D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92A7C"/>
    <w:rPr>
      <w:rFonts w:asciiTheme="majorHAnsi" w:eastAsiaTheme="majorEastAsia" w:hAnsiTheme="majorHAnsi" w:cstheme="majorBidi"/>
      <w:b/>
      <w:bCs/>
      <w:i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92A7C"/>
    <w:rPr>
      <w:rFonts w:ascii="Space Toaster" w:hAnsi="Space Toaster" w:cs="Space Toaster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7C"/>
    <w:pPr>
      <w:tabs>
        <w:tab w:val="center" w:pos="4680"/>
        <w:tab w:val="right" w:pos="9360"/>
      </w:tabs>
      <w:autoSpaceDE/>
      <w:autoSpaceDN/>
      <w:adjustRightInd/>
      <w:spacing w:after="120"/>
    </w:pPr>
    <w:rPr>
      <w:rFonts w:asciiTheme="majorHAnsi" w:eastAsiaTheme="minorHAnsi" w:hAnsiTheme="maj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2A7C"/>
    <w:rPr>
      <w:rFonts w:asciiTheme="majorHAnsi" w:eastAsiaTheme="minorHAnsi" w:hAnsiTheme="maj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2A7C"/>
    <w:pPr>
      <w:tabs>
        <w:tab w:val="center" w:pos="4680"/>
        <w:tab w:val="right" w:pos="9360"/>
      </w:tabs>
      <w:autoSpaceDE/>
      <w:autoSpaceDN/>
      <w:adjustRightInd/>
      <w:spacing w:after="120"/>
    </w:pPr>
    <w:rPr>
      <w:rFonts w:asciiTheme="majorHAnsi" w:eastAsiaTheme="minorHAnsi" w:hAnsiTheme="maj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2A7C"/>
    <w:rPr>
      <w:rFonts w:asciiTheme="majorHAnsi" w:eastAsiaTheme="minorHAnsi" w:hAnsiTheme="majorHAnsi" w:cstheme="minorBidi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F92A7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pa.gov/climatechange/EPAactivities/internationalpartnerships/capacity-building.html" TargetMode="External"/><Relationship Id="rId18" Type="http://schemas.openxmlformats.org/officeDocument/2006/relationships/hyperlink" Target="http://www.epa.gov/climatechange/EPAactivities/internationalpartnerships/capacity-building.html" TargetMode="External"/><Relationship Id="rId26" Type="http://schemas.openxmlformats.org/officeDocument/2006/relationships/hyperlink" Target="http://www.ipcc-nggip.iges.or.jp/public/2006gl/index.html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http://www.ipcc-nggip.iges.or.jp/public/2006gl/index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pa.gov/climatechange/EPAactivities/internationalpartnerships/capacity-building.html" TargetMode="External"/><Relationship Id="rId17" Type="http://schemas.openxmlformats.org/officeDocument/2006/relationships/hyperlink" Target="http://www.epa.gov/climatechange/EPAactivities/internationalpartnerships/capacity-building.html" TargetMode="External"/><Relationship Id="rId25" Type="http://schemas.openxmlformats.org/officeDocument/2006/relationships/hyperlink" Target="http://www.ipcc-nggip.iges.or.jp/public/2006gl/index.html" TargetMode="External"/><Relationship Id="rId33" Type="http://schemas.openxmlformats.org/officeDocument/2006/relationships/hyperlink" Target="http://www.epa.gov/climatechange/EPAactivities/internationalpartnerships/capacity-building.html" TargetMode="Externa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unfccc.int/documentation/documents/advanced_search/items/3594.php?rec=j&amp;priref=600006772" TargetMode="External"/><Relationship Id="rId20" Type="http://schemas.openxmlformats.org/officeDocument/2006/relationships/hyperlink" Target="http://www.epa.gov/climatechange/EPAactivities/internationalpartnerships/capacity-building.html" TargetMode="External"/><Relationship Id="rId29" Type="http://schemas.openxmlformats.org/officeDocument/2006/relationships/hyperlink" Target="http://youtu.be/Ftx1U6q4m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ipcc-nggip.iges.or.jp/public/2006gl/index.html" TargetMode="External"/><Relationship Id="rId32" Type="http://schemas.openxmlformats.org/officeDocument/2006/relationships/hyperlink" Target="http://www.ipcc-nggip.iges.or.jp/public/gp/bgp/6_2_QA_QC.pdf" TargetMode="Externa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epa.gov/climatechange/EPAactivities/internationalpartnerships/capacity-building.html" TargetMode="External"/><Relationship Id="rId23" Type="http://schemas.openxmlformats.org/officeDocument/2006/relationships/hyperlink" Target="http://www.epa.gov/climatechange/EPAactivities/internationalpartnerships/capacity-building.html" TargetMode="External"/><Relationship Id="rId28" Type="http://schemas.openxmlformats.org/officeDocument/2006/relationships/hyperlink" Target="http://www.ipcc-nggip.iges.or.jp/public/2006gl/pdf/1_Volume1/V1_3_Ch3_Uncertainties.pdf" TargetMode="External"/><Relationship Id="rId36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http://www.epa.gov/climatechange/EPAactivities/internationalpartnerships/capacity-building.html" TargetMode="External"/><Relationship Id="rId31" Type="http://schemas.openxmlformats.org/officeDocument/2006/relationships/hyperlink" Target="http://www.ipcc-nggip.iges.or.jp/public/2006gl/pdf/1_Volume1/V1_4_Ch4_MethodChoic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pa.gov/climatechange/EPAactivities/internationalpartnerships/capacity-building.html" TargetMode="External"/><Relationship Id="rId22" Type="http://schemas.openxmlformats.org/officeDocument/2006/relationships/hyperlink" Target="http://unfccc.int/national_reports/non-annex_i_natcom/training_material/methodological_documents/items/7914.php" TargetMode="External"/><Relationship Id="rId27" Type="http://schemas.openxmlformats.org/officeDocument/2006/relationships/hyperlink" Target="http://www.ipcc-nggip.iges.or.jp/public/gp/bgp/6_2_QA_QC.pdf" TargetMode="External"/><Relationship Id="rId30" Type="http://schemas.openxmlformats.org/officeDocument/2006/relationships/hyperlink" Target="http://youtu.be/s-5gGkWdcXQ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epa.gov/climatechange/EPAactivities/internationalpartnerships/capacity-building.html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cc-nggip.iges.or.jp/" TargetMode="External"/><Relationship Id="rId1" Type="http://schemas.openxmlformats.org/officeDocument/2006/relationships/hyperlink" Target="http://unfccc.int/national_reports/non-annex_i_natcom/items/2979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7433F2869AE419C403A9F3E1D6124" ma:contentTypeVersion="21" ma:contentTypeDescription="Create a new document." ma:contentTypeScope="" ma:versionID="ad143652d44c083d5b121db8563da4cb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d1bdba98-aa59-40ba-88b7-1c7b48350685" targetNamespace="http://schemas.microsoft.com/office/2006/metadata/properties" ma:root="true" ma:fieldsID="12805e692be092b81edf763c19605d42" ns1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1bdba98-aa59-40ba-88b7-1c7b48350685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ingHintHash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6b898784-1ccb-406a-8fd8-202c2e7af78d}" ma:internalName="TaxCatchAllLabel" ma:readOnly="true" ma:showField="CatchAllDataLabel" ma:web="d1bdba98-aa59-40ba-88b7-1c7b48350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6b898784-1ccb-406a-8fd8-202c2e7af78d}" ma:internalName="TaxCatchAll" ma:showField="CatchAllData" ma:web="d1bdba98-aa59-40ba-88b7-1c7b48350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dba98-aa59-40ba-88b7-1c7b4835068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9" nillable="true" ma:displayName="Sharing Hint Hash" ma:internalName="SharingHintHash" ma:readOnly="true">
      <xsd:simpleType>
        <xsd:restriction base="dms:Text"/>
      </xsd:simple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2015-11-19T20:33:30+00:00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B4B69551-F234-4825-83D5-1CB7C946A765}"/>
</file>

<file path=customXml/itemProps2.xml><?xml version="1.0" encoding="utf-8"?>
<ds:datastoreItem xmlns:ds="http://schemas.openxmlformats.org/officeDocument/2006/customXml" ds:itemID="{91EA36C2-8D2E-4457-A77B-32BFF84F4F01}"/>
</file>

<file path=customXml/itemProps3.xml><?xml version="1.0" encoding="utf-8"?>
<ds:datastoreItem xmlns:ds="http://schemas.openxmlformats.org/officeDocument/2006/customXml" ds:itemID="{55660151-09F8-4321-828C-702568B941EE}"/>
</file>

<file path=customXml/itemProps4.xml><?xml version="1.0" encoding="utf-8"?>
<ds:datastoreItem xmlns:ds="http://schemas.openxmlformats.org/officeDocument/2006/customXml" ds:itemID="{CD1949A6-2211-43E5-8794-6E8705D299AB}"/>
</file>

<file path=customXml/itemProps5.xml><?xml version="1.0" encoding="utf-8"?>
<ds:datastoreItem xmlns:ds="http://schemas.openxmlformats.org/officeDocument/2006/customXml" ds:itemID="{14A64FCC-B3FA-4142-922A-BCCBF64E0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26</Pages>
  <Words>8855</Words>
  <Characters>50474</Characters>
  <Application>Microsoft Office Word</Application>
  <DocSecurity>0</DocSecurity>
  <Lines>420</Lines>
  <Paragraphs>118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TASK ORDER</vt:lpstr>
      <vt:lpstr>TASK ORDER</vt:lpstr>
    </vt:vector>
  </TitlesOfParts>
  <Company>ICF International</Company>
  <LinksUpToDate>false</LinksUpToDate>
  <CharactersWithSpaces>59211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ORDER</dc:title>
  <dc:creator>Me</dc:creator>
  <cp:lastModifiedBy>Lataille, Alexander</cp:lastModifiedBy>
  <cp:revision>7</cp:revision>
  <cp:lastPrinted>2014-09-23T19:45:00Z</cp:lastPrinted>
  <dcterms:created xsi:type="dcterms:W3CDTF">2014-11-20T14:23:00Z</dcterms:created>
  <dcterms:modified xsi:type="dcterms:W3CDTF">2014-11-24T15:52:00Z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0x010100E8F7433F2869AE419C403A9F3E1D6124</vt:lpwstr>
  </property>
</Properties>
</file>